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42F0" w:rsidRPr="00354302" w:rsidRDefault="002442F0" w:rsidP="002442F0">
      <w:pPr>
        <w:spacing w:before="100" w:beforeAutospacing="1" w:after="100" w:afterAutospacing="1"/>
        <w:outlineLvl w:val="0"/>
        <w:rPr>
          <w:rFonts w:ascii="Times New Roman" w:eastAsia="Times New Roman" w:hAnsi="Times New Roman" w:cs="Times New Roman"/>
          <w:b/>
          <w:bCs/>
          <w:kern w:val="36"/>
          <w:sz w:val="24"/>
          <w:szCs w:val="24"/>
          <w:lang w:val="ru-RU" w:eastAsia="ru-RU"/>
        </w:rPr>
      </w:pPr>
      <w:proofErr w:type="spellStart"/>
      <w:r w:rsidRPr="00354302">
        <w:rPr>
          <w:rFonts w:ascii="Times New Roman" w:eastAsia="Times New Roman" w:hAnsi="Times New Roman" w:cs="Times New Roman"/>
          <w:b/>
          <w:bCs/>
          <w:kern w:val="36"/>
          <w:sz w:val="24"/>
          <w:szCs w:val="24"/>
          <w:lang w:val="ru-RU" w:eastAsia="ru-RU"/>
        </w:rPr>
        <w:t>Виконани</w:t>
      </w:r>
      <w:r>
        <w:rPr>
          <w:rFonts w:ascii="Times New Roman" w:eastAsia="Times New Roman" w:hAnsi="Times New Roman" w:cs="Times New Roman"/>
          <w:b/>
          <w:bCs/>
          <w:kern w:val="36"/>
          <w:sz w:val="24"/>
          <w:szCs w:val="24"/>
          <w:lang w:val="ru-RU" w:eastAsia="ru-RU"/>
        </w:rPr>
        <w:t>й</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машинний</w:t>
      </w:r>
      <w:proofErr w:type="spellEnd"/>
      <w:r>
        <w:rPr>
          <w:rFonts w:ascii="Times New Roman" w:eastAsia="Times New Roman" w:hAnsi="Times New Roman" w:cs="Times New Roman"/>
          <w:b/>
          <w:bCs/>
          <w:kern w:val="36"/>
          <w:sz w:val="24"/>
          <w:szCs w:val="24"/>
          <w:lang w:val="ru-RU" w:eastAsia="ru-RU"/>
        </w:rPr>
        <w:t xml:space="preserve"> переклад, </w:t>
      </w:r>
      <w:proofErr w:type="spellStart"/>
      <w:r>
        <w:rPr>
          <w:rFonts w:ascii="Times New Roman" w:eastAsia="Times New Roman" w:hAnsi="Times New Roman" w:cs="Times New Roman"/>
          <w:b/>
          <w:bCs/>
          <w:kern w:val="36"/>
          <w:sz w:val="24"/>
          <w:szCs w:val="24"/>
          <w:lang w:val="ru-RU" w:eastAsia="ru-RU"/>
        </w:rPr>
        <w:t>можуть</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траплятися</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незначні</w:t>
      </w:r>
      <w:proofErr w:type="spellEnd"/>
      <w:r>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неточності</w:t>
      </w:r>
      <w:proofErr w:type="spellEnd"/>
      <w:r w:rsidRPr="00354302">
        <w:rPr>
          <w:rFonts w:ascii="Times New Roman" w:eastAsia="Times New Roman" w:hAnsi="Times New Roman" w:cs="Times New Roman"/>
          <w:b/>
          <w:bCs/>
          <w:kern w:val="36"/>
          <w:sz w:val="24"/>
          <w:szCs w:val="24"/>
          <w:lang w:val="ru-RU" w:eastAsia="ru-RU"/>
        </w:rPr>
        <w:t xml:space="preserve">. В </w:t>
      </w:r>
      <w:proofErr w:type="spellStart"/>
      <w:r w:rsidRPr="00354302">
        <w:rPr>
          <w:rFonts w:ascii="Times New Roman" w:eastAsia="Times New Roman" w:hAnsi="Times New Roman" w:cs="Times New Roman"/>
          <w:b/>
          <w:bCs/>
          <w:kern w:val="36"/>
          <w:sz w:val="24"/>
          <w:szCs w:val="24"/>
          <w:lang w:val="ru-RU" w:eastAsia="ru-RU"/>
        </w:rPr>
        <w:t>кінці</w:t>
      </w:r>
      <w:proofErr w:type="spellEnd"/>
      <w:r w:rsidRPr="00354302">
        <w:rPr>
          <w:rFonts w:ascii="Times New Roman" w:eastAsia="Times New Roman" w:hAnsi="Times New Roman" w:cs="Times New Roman"/>
          <w:b/>
          <w:bCs/>
          <w:kern w:val="36"/>
          <w:sz w:val="24"/>
          <w:szCs w:val="24"/>
          <w:lang w:val="ru-RU" w:eastAsia="ru-RU"/>
        </w:rPr>
        <w:t xml:space="preserve"> текст </w:t>
      </w:r>
      <w:proofErr w:type="spellStart"/>
      <w:r w:rsidRPr="00354302">
        <w:rPr>
          <w:rFonts w:ascii="Times New Roman" w:eastAsia="Times New Roman" w:hAnsi="Times New Roman" w:cs="Times New Roman"/>
          <w:b/>
          <w:bCs/>
          <w:kern w:val="36"/>
          <w:sz w:val="24"/>
          <w:szCs w:val="24"/>
          <w:lang w:val="ru-RU" w:eastAsia="ru-RU"/>
        </w:rPr>
        <w:t>мовою</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оригіналу</w:t>
      </w:r>
      <w:proofErr w:type="spellEnd"/>
      <w:r w:rsidRPr="00354302">
        <w:rPr>
          <w:rFonts w:ascii="Times New Roman" w:eastAsia="Times New Roman" w:hAnsi="Times New Roman" w:cs="Times New Roman"/>
          <w:b/>
          <w:bCs/>
          <w:kern w:val="36"/>
          <w:sz w:val="24"/>
          <w:szCs w:val="24"/>
          <w:lang w:val="ru-RU" w:eastAsia="ru-RU"/>
        </w:rPr>
        <w:t>.</w:t>
      </w:r>
    </w:p>
    <w:p w:rsidR="00ED16F2" w:rsidRPr="00ED16F2" w:rsidRDefault="00ED16F2" w:rsidP="00ED16F2">
      <w:pPr>
        <w:spacing w:before="100" w:beforeAutospacing="1" w:after="100" w:afterAutospacing="1"/>
        <w:outlineLvl w:val="0"/>
        <w:rPr>
          <w:rFonts w:ascii="Times New Roman" w:eastAsia="Times New Roman" w:hAnsi="Times New Roman" w:cs="Times New Roman"/>
          <w:b/>
          <w:bCs/>
          <w:kern w:val="36"/>
          <w:sz w:val="48"/>
          <w:szCs w:val="48"/>
          <w:lang w:val="ru-RU" w:eastAsia="ru-RU"/>
        </w:rPr>
      </w:pPr>
      <w:r w:rsidRPr="00ED16F2">
        <w:rPr>
          <w:rFonts w:ascii="Times New Roman" w:eastAsia="Times New Roman" w:hAnsi="Times New Roman" w:cs="Times New Roman"/>
          <w:b/>
          <w:bCs/>
          <w:kern w:val="36"/>
          <w:sz w:val="48"/>
          <w:szCs w:val="48"/>
          <w:lang w:val="ru-RU" w:eastAsia="ru-RU"/>
        </w:rPr>
        <w:t xml:space="preserve">Что </w:t>
      </w:r>
      <w:r w:rsidR="00A318E6">
        <w:rPr>
          <w:rFonts w:ascii="Times New Roman" w:eastAsia="Times New Roman" w:hAnsi="Times New Roman" w:cs="Times New Roman"/>
          <w:b/>
          <w:bCs/>
          <w:kern w:val="36"/>
          <w:sz w:val="48"/>
          <w:szCs w:val="48"/>
          <w:lang w:val="ru-RU" w:eastAsia="ru-RU"/>
        </w:rPr>
        <w:t>заставляет батарею умирать</w:t>
      </w:r>
      <w:r w:rsidRPr="00ED16F2">
        <w:rPr>
          <w:rFonts w:ascii="Times New Roman" w:eastAsia="Times New Roman" w:hAnsi="Times New Roman" w:cs="Times New Roman"/>
          <w:b/>
          <w:bCs/>
          <w:kern w:val="36"/>
          <w:sz w:val="48"/>
          <w:szCs w:val="48"/>
          <w:lang w:val="ru-RU" w:eastAsia="ru-RU"/>
        </w:rPr>
        <w:t xml:space="preserve">? </w:t>
      </w:r>
    </w:p>
    <w:p w:rsidR="00ED16F2" w:rsidRPr="00ED16F2" w:rsidRDefault="00ED16F2" w:rsidP="00ED16F2">
      <w:pPr>
        <w:spacing w:before="100" w:beforeAutospacing="1" w:after="100" w:afterAutospacing="1"/>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b/>
          <w:bCs/>
          <w:sz w:val="24"/>
          <w:szCs w:val="24"/>
          <w:lang w:val="ru-RU" w:eastAsia="ru-RU"/>
        </w:rPr>
        <w:t xml:space="preserve">Узнайте, что стоит за процессом старения </w:t>
      </w:r>
      <w:proofErr w:type="spellStart"/>
      <w:r w:rsidRPr="00ED16F2">
        <w:rPr>
          <w:rFonts w:ascii="Times New Roman" w:eastAsia="Times New Roman" w:hAnsi="Times New Roman" w:cs="Times New Roman"/>
          <w:b/>
          <w:bCs/>
          <w:sz w:val="24"/>
          <w:szCs w:val="24"/>
          <w:lang w:val="ru-RU" w:eastAsia="ru-RU"/>
        </w:rPr>
        <w:t>Li-ion</w:t>
      </w:r>
      <w:proofErr w:type="spellEnd"/>
      <w:r w:rsidRPr="00ED16F2">
        <w:rPr>
          <w:rFonts w:ascii="Times New Roman" w:eastAsia="Times New Roman" w:hAnsi="Times New Roman" w:cs="Times New Roman"/>
          <w:sz w:val="24"/>
          <w:szCs w:val="24"/>
          <w:lang w:val="ru-RU" w:eastAsia="ru-RU"/>
        </w:rPr>
        <w:t xml:space="preserve"> </w:t>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lang w:val="ru-RU" w:eastAsia="ru-RU"/>
        </w:rPr>
        <w:br/>
        <w:t xml:space="preserve">Конечная цель максимизации плотности энергии </w:t>
      </w:r>
      <w:proofErr w:type="spellStart"/>
      <w:r w:rsidRPr="00ED16F2">
        <w:rPr>
          <w:rFonts w:ascii="Times New Roman" w:eastAsia="Times New Roman" w:hAnsi="Times New Roman" w:cs="Times New Roman"/>
          <w:sz w:val="24"/>
          <w:szCs w:val="24"/>
          <w:lang w:val="ru-RU" w:eastAsia="ru-RU"/>
        </w:rPr>
        <w:t>Li-ion</w:t>
      </w:r>
      <w:proofErr w:type="spellEnd"/>
      <w:r w:rsidRPr="00ED16F2">
        <w:rPr>
          <w:rFonts w:ascii="Times New Roman" w:eastAsia="Times New Roman" w:hAnsi="Times New Roman" w:cs="Times New Roman"/>
          <w:sz w:val="24"/>
          <w:szCs w:val="24"/>
          <w:lang w:val="ru-RU" w:eastAsia="ru-RU"/>
        </w:rPr>
        <w:t xml:space="preserve"> сдвинулась в 2006 году, когда был отозван литий-ион, неожиданно разобранный в потребительских продуктах и </w:t>
      </w:r>
      <w:r w:rsidRPr="00ED16F2">
        <w:rPr>
          <w:rFonts w:ascii="Cambria Math" w:eastAsia="Times New Roman" w:hAnsi="Cambria Math" w:cs="Cambria Math"/>
          <w:sz w:val="24"/>
          <w:szCs w:val="24"/>
          <w:lang w:val="ru-RU" w:eastAsia="ru-RU"/>
        </w:rPr>
        <w:t>​​</w:t>
      </w:r>
      <w:r w:rsidRPr="00ED16F2">
        <w:rPr>
          <w:rFonts w:ascii="Times New Roman" w:eastAsia="Times New Roman" w:hAnsi="Times New Roman" w:cs="Times New Roman"/>
          <w:sz w:val="24"/>
          <w:szCs w:val="24"/>
          <w:lang w:val="ru-RU" w:eastAsia="ru-RU"/>
        </w:rPr>
        <w:t xml:space="preserve">миллионах упаковок. Безопасность привлекла внимание, и батареи стали более безопасными. С появлением электромобиля (EV) долговечность выходит на первый план, и эксперты начали изучать, почему батареи терпят неудачу. </w:t>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lang w:val="ru-RU" w:eastAsia="ru-RU"/>
        </w:rPr>
        <w:br/>
        <w:t xml:space="preserve">Хотя 3-летняя батарея продолжительностью 500 циклов приемлема для ноутбуков и мобильных телефонов, гарантированная 8-летняя жизнь батареи EV кажется длинной вначале. Тем не менее, он все еще заставляет покупателя EV поглощаться, узнав, что запасная батарея несет цену на компактный автомобиль с двигателем внутреннего сгорания. Если срок службы батареи может быть увеличен до, скажем, 20 лет, то управление EV будет оправдано, даже если первоначальные инвестиции будут высокими. </w:t>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lang w:val="ru-RU" w:eastAsia="ru-RU"/>
        </w:rPr>
        <w:br/>
        <w:t xml:space="preserve">Производители электромобилей выбирают батареи, которые оптимизированы для долговечности, а не высокой удельной энергии. Эти батареи обычно больше и тяжелее, чем используемые в потребительских товарах. </w:t>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lang w:val="ru-RU" w:eastAsia="ru-RU"/>
        </w:rPr>
        <w:br/>
        <w:t xml:space="preserve">Батареи, выбранные для электромотора, проходят интенсивное тестирование жизненного цикла, и </w:t>
      </w:r>
      <w:proofErr w:type="spellStart"/>
      <w:r w:rsidRPr="00ED16F2">
        <w:rPr>
          <w:rFonts w:ascii="Times New Roman" w:eastAsia="Times New Roman" w:hAnsi="Times New Roman" w:cs="Times New Roman"/>
          <w:sz w:val="24"/>
          <w:szCs w:val="24"/>
          <w:lang w:val="ru-RU" w:eastAsia="ru-RU"/>
        </w:rPr>
        <w:t>Nissan</w:t>
      </w:r>
      <w:proofErr w:type="spellEnd"/>
      <w:r w:rsidRPr="00ED16F2">
        <w:rPr>
          <w:rFonts w:ascii="Times New Roman" w:eastAsia="Times New Roman" w:hAnsi="Times New Roman" w:cs="Times New Roman"/>
          <w:sz w:val="24"/>
          <w:szCs w:val="24"/>
          <w:lang w:val="ru-RU" w:eastAsia="ru-RU"/>
        </w:rPr>
        <w:t xml:space="preserve"> выбрал </w:t>
      </w:r>
      <w:proofErr w:type="spellStart"/>
      <w:proofErr w:type="gramStart"/>
      <w:r w:rsidRPr="00ED16F2">
        <w:rPr>
          <w:rFonts w:ascii="Times New Roman" w:eastAsia="Times New Roman" w:hAnsi="Times New Roman" w:cs="Times New Roman"/>
          <w:sz w:val="24"/>
          <w:szCs w:val="24"/>
          <w:lang w:val="ru-RU" w:eastAsia="ru-RU"/>
        </w:rPr>
        <w:t>литий-ионный</w:t>
      </w:r>
      <w:proofErr w:type="spellEnd"/>
      <w:proofErr w:type="gramEnd"/>
      <w:r w:rsidRPr="00ED16F2">
        <w:rPr>
          <w:rFonts w:ascii="Times New Roman" w:eastAsia="Times New Roman" w:hAnsi="Times New Roman" w:cs="Times New Roman"/>
          <w:sz w:val="24"/>
          <w:szCs w:val="24"/>
          <w:lang w:val="ru-RU" w:eastAsia="ru-RU"/>
        </w:rPr>
        <w:t xml:space="preserve"> литий на основе марганца для </w:t>
      </w:r>
      <w:proofErr w:type="spellStart"/>
      <w:r w:rsidRPr="00ED16F2">
        <w:rPr>
          <w:rFonts w:ascii="Times New Roman" w:eastAsia="Times New Roman" w:hAnsi="Times New Roman" w:cs="Times New Roman"/>
          <w:sz w:val="24"/>
          <w:szCs w:val="24"/>
          <w:lang w:val="ru-RU" w:eastAsia="ru-RU"/>
        </w:rPr>
        <w:t>Leaf</w:t>
      </w:r>
      <w:proofErr w:type="spellEnd"/>
      <w:r w:rsidRPr="00ED16F2">
        <w:rPr>
          <w:rFonts w:ascii="Times New Roman" w:eastAsia="Times New Roman" w:hAnsi="Times New Roman" w:cs="Times New Roman"/>
          <w:sz w:val="24"/>
          <w:szCs w:val="24"/>
          <w:lang w:val="ru-RU" w:eastAsia="ru-RU"/>
        </w:rPr>
        <w:t xml:space="preserve"> EV из-за прочной производительности. Чтобы бить часы, протокол испытаний предусматривал быструю зарядку 1,5 ° C (менее 1 часа) и разряд 2,5 ° C (20 минут) при температуре 60 ° C (140 ° F). Ожидается, что в этих суровых условиях сверхмощная батарея потеряет 10 процентов после 500 циклов, что составляет 1-2 года езды. Это эмулирует вождение EV через жар библейского ада, оставляя резиновые метки от агрессивного вождения, и все еще выходит с батареей, которая может похвастаться 90-процентной емкостью. </w:t>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lang w:val="ru-RU" w:eastAsia="ru-RU"/>
        </w:rPr>
        <w:br/>
        <w:t xml:space="preserve">Несмотря на тщательный отбор и обширные испытания, владельцы </w:t>
      </w:r>
      <w:proofErr w:type="spellStart"/>
      <w:r w:rsidRPr="00ED16F2">
        <w:rPr>
          <w:rFonts w:ascii="Times New Roman" w:eastAsia="Times New Roman" w:hAnsi="Times New Roman" w:cs="Times New Roman"/>
          <w:sz w:val="24"/>
          <w:szCs w:val="24"/>
          <w:lang w:val="ru-RU" w:eastAsia="ru-RU"/>
        </w:rPr>
        <w:t>Nissan</w:t>
      </w:r>
      <w:proofErr w:type="spellEnd"/>
      <w:r w:rsidRPr="00ED16F2">
        <w:rPr>
          <w:rFonts w:ascii="Times New Roman" w:eastAsia="Times New Roman" w:hAnsi="Times New Roman" w:cs="Times New Roman"/>
          <w:sz w:val="24"/>
          <w:szCs w:val="24"/>
          <w:lang w:val="ru-RU" w:eastAsia="ru-RU"/>
        </w:rPr>
        <w:t xml:space="preserve"> </w:t>
      </w:r>
      <w:proofErr w:type="spellStart"/>
      <w:r w:rsidRPr="00ED16F2">
        <w:rPr>
          <w:rFonts w:ascii="Times New Roman" w:eastAsia="Times New Roman" w:hAnsi="Times New Roman" w:cs="Times New Roman"/>
          <w:sz w:val="24"/>
          <w:szCs w:val="24"/>
          <w:lang w:val="ru-RU" w:eastAsia="ru-RU"/>
        </w:rPr>
        <w:t>Leaf</w:t>
      </w:r>
      <w:proofErr w:type="spellEnd"/>
      <w:r w:rsidRPr="00ED16F2">
        <w:rPr>
          <w:rFonts w:ascii="Times New Roman" w:eastAsia="Times New Roman" w:hAnsi="Times New Roman" w:cs="Times New Roman"/>
          <w:sz w:val="24"/>
          <w:szCs w:val="24"/>
          <w:lang w:val="ru-RU" w:eastAsia="ru-RU"/>
        </w:rPr>
        <w:t xml:space="preserve"> осознали потерю мощности на 27,5% после 1-2 лет владения, и это без агрессивного вождения. Почему тогда Лист, находящийся в защищенном состоянии, настолько сокращает свои возможности? </w:t>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lang w:val="ru-RU" w:eastAsia="ru-RU"/>
        </w:rPr>
        <w:br/>
        <w:t xml:space="preserve">Чтобы лучше понять, что вызывает необратимую потерю мощности в </w:t>
      </w:r>
      <w:proofErr w:type="spellStart"/>
      <w:proofErr w:type="gramStart"/>
      <w:r w:rsidRPr="00ED16F2">
        <w:rPr>
          <w:rFonts w:ascii="Times New Roman" w:eastAsia="Times New Roman" w:hAnsi="Times New Roman" w:cs="Times New Roman"/>
          <w:sz w:val="24"/>
          <w:szCs w:val="24"/>
          <w:lang w:val="ru-RU" w:eastAsia="ru-RU"/>
        </w:rPr>
        <w:t>литий-ионных</w:t>
      </w:r>
      <w:proofErr w:type="spellEnd"/>
      <w:proofErr w:type="gramEnd"/>
      <w:r w:rsidRPr="00ED16F2">
        <w:rPr>
          <w:rFonts w:ascii="Times New Roman" w:eastAsia="Times New Roman" w:hAnsi="Times New Roman" w:cs="Times New Roman"/>
          <w:sz w:val="24"/>
          <w:szCs w:val="24"/>
          <w:lang w:val="ru-RU" w:eastAsia="ru-RU"/>
        </w:rPr>
        <w:t xml:space="preserve"> батареях, </w:t>
      </w:r>
      <w:r w:rsidRPr="00ED16F2">
        <w:rPr>
          <w:rFonts w:ascii="Times New Roman" w:eastAsia="Times New Roman" w:hAnsi="Times New Roman" w:cs="Times New Roman"/>
          <w:i/>
          <w:iCs/>
          <w:sz w:val="24"/>
          <w:szCs w:val="24"/>
          <w:lang w:val="ru-RU" w:eastAsia="ru-RU"/>
        </w:rPr>
        <w:t>Центр автомобильных исследований</w:t>
      </w:r>
      <w:r w:rsidRPr="00ED16F2">
        <w:rPr>
          <w:rFonts w:ascii="Times New Roman" w:eastAsia="Times New Roman" w:hAnsi="Times New Roman" w:cs="Times New Roman"/>
          <w:sz w:val="24"/>
          <w:szCs w:val="24"/>
          <w:lang w:val="ru-RU" w:eastAsia="ru-RU"/>
        </w:rPr>
        <w:t xml:space="preserve"> в Государственном университете штата Огайо в сотрудничестве с </w:t>
      </w:r>
      <w:r w:rsidRPr="00ED16F2">
        <w:rPr>
          <w:rFonts w:ascii="Times New Roman" w:eastAsia="Times New Roman" w:hAnsi="Times New Roman" w:cs="Times New Roman"/>
          <w:i/>
          <w:iCs/>
          <w:sz w:val="24"/>
          <w:szCs w:val="24"/>
          <w:lang w:val="ru-RU" w:eastAsia="ru-RU"/>
        </w:rPr>
        <w:t xml:space="preserve">Национальной лабораторией </w:t>
      </w:r>
      <w:proofErr w:type="spellStart"/>
      <w:r w:rsidRPr="00ED16F2">
        <w:rPr>
          <w:rFonts w:ascii="Times New Roman" w:eastAsia="Times New Roman" w:hAnsi="Times New Roman" w:cs="Times New Roman"/>
          <w:i/>
          <w:iCs/>
          <w:sz w:val="24"/>
          <w:szCs w:val="24"/>
          <w:lang w:val="ru-RU" w:eastAsia="ru-RU"/>
        </w:rPr>
        <w:t>Ок-Ридж</w:t>
      </w:r>
      <w:proofErr w:type="spellEnd"/>
      <w:r w:rsidRPr="00ED16F2">
        <w:rPr>
          <w:rFonts w:ascii="Times New Roman" w:eastAsia="Times New Roman" w:hAnsi="Times New Roman" w:cs="Times New Roman"/>
          <w:sz w:val="24"/>
          <w:szCs w:val="24"/>
          <w:lang w:val="ru-RU" w:eastAsia="ru-RU"/>
        </w:rPr>
        <w:t xml:space="preserve"> </w:t>
      </w:r>
      <w:r w:rsidRPr="00ED16F2">
        <w:rPr>
          <w:rFonts w:ascii="Times New Roman" w:eastAsia="Times New Roman" w:hAnsi="Times New Roman" w:cs="Times New Roman"/>
          <w:i/>
          <w:iCs/>
          <w:sz w:val="24"/>
          <w:szCs w:val="24"/>
          <w:lang w:val="ru-RU" w:eastAsia="ru-RU"/>
        </w:rPr>
        <w:t>и Национальным институтом стандартов</w:t>
      </w:r>
      <w:r w:rsidRPr="00ED16F2">
        <w:rPr>
          <w:rFonts w:ascii="Times New Roman" w:eastAsia="Times New Roman" w:hAnsi="Times New Roman" w:cs="Times New Roman"/>
          <w:sz w:val="24"/>
          <w:szCs w:val="24"/>
          <w:lang w:val="ru-RU" w:eastAsia="ru-RU"/>
        </w:rPr>
        <w:t xml:space="preserve"> и технологий провели судебно-медицинские испытания, найти подозрительные проблемные области на электродах. </w:t>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lang w:val="ru-RU" w:eastAsia="ru-RU"/>
        </w:rPr>
        <w:br/>
        <w:t xml:space="preserve">Развертывание полоски металлической ленты длиной 1,5 метра, представляющей анод и катод, покрытые оксидом, показало, что </w:t>
      </w:r>
      <w:proofErr w:type="spellStart"/>
      <w:r w:rsidRPr="00ED16F2">
        <w:rPr>
          <w:rFonts w:ascii="Times New Roman" w:eastAsia="Times New Roman" w:hAnsi="Times New Roman" w:cs="Times New Roman"/>
          <w:sz w:val="24"/>
          <w:szCs w:val="24"/>
          <w:lang w:val="ru-RU" w:eastAsia="ru-RU"/>
        </w:rPr>
        <w:t>мелкоструктурированные</w:t>
      </w:r>
      <w:proofErr w:type="spellEnd"/>
      <w:r w:rsidRPr="00ED16F2">
        <w:rPr>
          <w:rFonts w:ascii="Times New Roman" w:eastAsia="Times New Roman" w:hAnsi="Times New Roman" w:cs="Times New Roman"/>
          <w:sz w:val="24"/>
          <w:szCs w:val="24"/>
          <w:lang w:val="ru-RU" w:eastAsia="ru-RU"/>
        </w:rPr>
        <w:t xml:space="preserve"> </w:t>
      </w:r>
      <w:proofErr w:type="spellStart"/>
      <w:r w:rsidRPr="00ED16F2">
        <w:rPr>
          <w:rFonts w:ascii="Times New Roman" w:eastAsia="Times New Roman" w:hAnsi="Times New Roman" w:cs="Times New Roman"/>
          <w:sz w:val="24"/>
          <w:szCs w:val="24"/>
          <w:lang w:val="ru-RU" w:eastAsia="ru-RU"/>
        </w:rPr>
        <w:t>наноматериалы</w:t>
      </w:r>
      <w:proofErr w:type="spellEnd"/>
      <w:r w:rsidRPr="00ED16F2">
        <w:rPr>
          <w:rFonts w:ascii="Times New Roman" w:eastAsia="Times New Roman" w:hAnsi="Times New Roman" w:cs="Times New Roman"/>
          <w:sz w:val="24"/>
          <w:szCs w:val="24"/>
          <w:lang w:val="ru-RU" w:eastAsia="ru-RU"/>
        </w:rPr>
        <w:t xml:space="preserve"> были огрублены. Дальнейшие исследования показали, что ионы лития, ответственные за челночный электрический заряд между электродами, уменьшались на катоде и постоянно находились на аноде. Это привело к тому, что катод имел более низкую концентрацию лития, чем новая ячейка, явление необратимое. </w:t>
      </w:r>
    </w:p>
    <w:p w:rsidR="00ED16F2" w:rsidRPr="00ED16F2" w:rsidRDefault="00ED16F2" w:rsidP="00ED16F2">
      <w:pPr>
        <w:spacing w:before="100" w:beforeAutospacing="1" w:after="100" w:afterAutospacing="1"/>
        <w:outlineLvl w:val="1"/>
        <w:rPr>
          <w:rFonts w:ascii="Times New Roman" w:eastAsia="Times New Roman" w:hAnsi="Times New Roman" w:cs="Times New Roman"/>
          <w:b/>
          <w:bCs/>
          <w:sz w:val="36"/>
          <w:szCs w:val="36"/>
          <w:lang w:val="ru-RU" w:eastAsia="ru-RU"/>
        </w:rPr>
      </w:pPr>
      <w:r w:rsidRPr="00ED16F2">
        <w:rPr>
          <w:rFonts w:ascii="Times New Roman" w:eastAsia="Times New Roman" w:hAnsi="Times New Roman" w:cs="Times New Roman"/>
          <w:b/>
          <w:bCs/>
          <w:sz w:val="36"/>
          <w:szCs w:val="36"/>
          <w:lang w:val="ru-RU" w:eastAsia="ru-RU"/>
        </w:rPr>
        <w:br/>
        <w:t xml:space="preserve">Кулоновская эффективность </w:t>
      </w:r>
    </w:p>
    <w:p w:rsidR="00ED16F2" w:rsidRDefault="00ED16F2" w:rsidP="00ED16F2">
      <w:pPr>
        <w:spacing w:before="100" w:beforeAutospacing="1" w:after="100" w:afterAutospacing="1"/>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t xml:space="preserve">Профессор </w:t>
      </w:r>
      <w:hyperlink r:id="rId5" w:history="1">
        <w:proofErr w:type="spellStart"/>
        <w:r w:rsidRPr="00ED16F2">
          <w:rPr>
            <w:rFonts w:ascii="Times New Roman" w:eastAsia="Times New Roman" w:hAnsi="Times New Roman" w:cs="Times New Roman"/>
            <w:sz w:val="24"/>
            <w:szCs w:val="24"/>
            <w:lang w:val="ru-RU" w:eastAsia="ru-RU"/>
          </w:rPr>
          <w:t>Джефф</w:t>
        </w:r>
        <w:proofErr w:type="spellEnd"/>
        <w:r w:rsidRPr="00ED16F2">
          <w:rPr>
            <w:rFonts w:ascii="Times New Roman" w:eastAsia="Times New Roman" w:hAnsi="Times New Roman" w:cs="Times New Roman"/>
            <w:sz w:val="24"/>
            <w:szCs w:val="24"/>
            <w:lang w:val="ru-RU" w:eastAsia="ru-RU"/>
          </w:rPr>
          <w:t xml:space="preserve"> Дан</w:t>
        </w:r>
      </w:hyperlink>
      <w:r w:rsidRPr="00ED16F2">
        <w:rPr>
          <w:rFonts w:ascii="Times New Roman" w:eastAsia="Times New Roman" w:hAnsi="Times New Roman" w:cs="Times New Roman"/>
          <w:sz w:val="24"/>
          <w:szCs w:val="24"/>
          <w:lang w:val="ru-RU" w:eastAsia="ru-RU"/>
        </w:rPr>
        <w:t xml:space="preserve"> и его команда в Университете </w:t>
      </w:r>
      <w:proofErr w:type="spellStart"/>
      <w:r w:rsidRPr="00ED16F2">
        <w:rPr>
          <w:rFonts w:ascii="Times New Roman" w:eastAsia="Times New Roman" w:hAnsi="Times New Roman" w:cs="Times New Roman"/>
          <w:sz w:val="24"/>
          <w:szCs w:val="24"/>
          <w:lang w:val="ru-RU" w:eastAsia="ru-RU"/>
        </w:rPr>
        <w:t>Далхаузи</w:t>
      </w:r>
      <w:proofErr w:type="spellEnd"/>
      <w:r w:rsidRPr="00ED16F2">
        <w:rPr>
          <w:rFonts w:ascii="Times New Roman" w:eastAsia="Times New Roman" w:hAnsi="Times New Roman" w:cs="Times New Roman"/>
          <w:sz w:val="24"/>
          <w:szCs w:val="24"/>
          <w:lang w:val="ru-RU" w:eastAsia="ru-RU"/>
        </w:rPr>
        <w:t xml:space="preserve"> в Галифаксе изучили долговечность </w:t>
      </w:r>
      <w:proofErr w:type="spellStart"/>
      <w:r w:rsidRPr="00ED16F2">
        <w:rPr>
          <w:rFonts w:ascii="Times New Roman" w:eastAsia="Times New Roman" w:hAnsi="Times New Roman" w:cs="Times New Roman"/>
          <w:sz w:val="24"/>
          <w:szCs w:val="24"/>
          <w:lang w:val="ru-RU" w:eastAsia="ru-RU"/>
        </w:rPr>
        <w:t>Li-ion</w:t>
      </w:r>
      <w:proofErr w:type="spellEnd"/>
      <w:r w:rsidRPr="00ED16F2">
        <w:rPr>
          <w:rFonts w:ascii="Times New Roman" w:eastAsia="Times New Roman" w:hAnsi="Times New Roman" w:cs="Times New Roman"/>
          <w:sz w:val="24"/>
          <w:szCs w:val="24"/>
          <w:lang w:val="ru-RU" w:eastAsia="ru-RU"/>
        </w:rPr>
        <w:t xml:space="preserve">, изучив кулоновскую эффективность (CE). CE определяет полноту, с которой электроны передаются в электрохимической системе во время заряда и разряда. Чем выше эффективность, тем меньше напряжения на батарее и чем дольше она должна жить. </w:t>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lang w:val="ru-RU" w:eastAsia="ru-RU"/>
        </w:rPr>
        <w:br/>
        <w:t xml:space="preserve">Во время заряда литий тяготеет к графитовому аноду (отрицательный электрод) и изменяется потенциал </w:t>
      </w:r>
      <w:r w:rsidRPr="00ED16F2">
        <w:rPr>
          <w:rFonts w:ascii="Times New Roman" w:eastAsia="Times New Roman" w:hAnsi="Times New Roman" w:cs="Times New Roman"/>
          <w:sz w:val="24"/>
          <w:szCs w:val="24"/>
          <w:lang w:val="ru-RU" w:eastAsia="ru-RU"/>
        </w:rPr>
        <w:lastRenderedPageBreak/>
        <w:t xml:space="preserve">напряжения. Снятие лития во время разрядки полностью не сбрасывает батарею. На поверхности анода образуется пленка, называемая </w:t>
      </w:r>
      <w:r w:rsidRPr="00ED16F2">
        <w:rPr>
          <w:rFonts w:ascii="Times New Roman" w:eastAsia="Times New Roman" w:hAnsi="Times New Roman" w:cs="Times New Roman"/>
          <w:i/>
          <w:iCs/>
          <w:sz w:val="24"/>
          <w:szCs w:val="24"/>
          <w:lang w:val="ru-RU" w:eastAsia="ru-RU"/>
        </w:rPr>
        <w:t>интерфейсом твердого электролита</w:t>
      </w:r>
      <w:r w:rsidRPr="00ED16F2">
        <w:rPr>
          <w:rFonts w:ascii="Times New Roman" w:eastAsia="Times New Roman" w:hAnsi="Times New Roman" w:cs="Times New Roman"/>
          <w:sz w:val="24"/>
          <w:szCs w:val="24"/>
          <w:lang w:val="ru-RU" w:eastAsia="ru-RU"/>
        </w:rPr>
        <w:t xml:space="preserve"> (SEI), состоящая из атомов лития. Состоит из оксида лития и карбоната лития, слой SEI растет как цикл батареи. Пленка становится толще и в конечном итоге образует барьер, препятствующий взаимодействию с графитом. </w:t>
      </w:r>
    </w:p>
    <w:p w:rsidR="00ED16F2" w:rsidRDefault="00ED16F2" w:rsidP="00ED16F2">
      <w:pPr>
        <w:spacing w:before="100" w:beforeAutospacing="1" w:after="100" w:afterAutospacing="1"/>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br/>
        <w:t>Катод (положительный электрод) развивает аналогичный ограничивающий слой, известный как окисление электролита. Д-р Дан подчеркивает, что причиной этого яв</w:t>
      </w:r>
      <w:r w:rsidR="006D350B">
        <w:rPr>
          <w:rFonts w:ascii="Times New Roman" w:eastAsia="Times New Roman" w:hAnsi="Times New Roman" w:cs="Times New Roman"/>
          <w:sz w:val="24"/>
          <w:szCs w:val="24"/>
          <w:lang w:val="ru-RU" w:eastAsia="ru-RU"/>
        </w:rPr>
        <w:t>ляется напряжение выше 4,10</w:t>
      </w:r>
      <w:proofErr w:type="gramStart"/>
      <w:r w:rsidR="006D350B">
        <w:rPr>
          <w:rFonts w:ascii="Times New Roman" w:eastAsia="Times New Roman" w:hAnsi="Times New Roman" w:cs="Times New Roman"/>
          <w:sz w:val="24"/>
          <w:szCs w:val="24"/>
          <w:lang w:val="ru-RU" w:eastAsia="ru-RU"/>
        </w:rPr>
        <w:t xml:space="preserve"> В</w:t>
      </w:r>
      <w:proofErr w:type="gramEnd"/>
      <w:r w:rsidR="006D350B">
        <w:rPr>
          <w:rFonts w:ascii="Times New Roman" w:eastAsia="Times New Roman" w:hAnsi="Times New Roman" w:cs="Times New Roman"/>
          <w:sz w:val="24"/>
          <w:szCs w:val="24"/>
          <w:lang w:val="ru-RU" w:eastAsia="ru-RU"/>
        </w:rPr>
        <w:t>/</w:t>
      </w:r>
      <w:proofErr w:type="spellStart"/>
      <w:r w:rsidR="006D350B">
        <w:rPr>
          <w:rFonts w:ascii="Times New Roman" w:eastAsia="Times New Roman" w:hAnsi="Times New Roman" w:cs="Times New Roman"/>
          <w:sz w:val="24"/>
          <w:szCs w:val="24"/>
          <w:lang w:val="ru-RU" w:eastAsia="ru-RU"/>
        </w:rPr>
        <w:t>я</w:t>
      </w:r>
      <w:r w:rsidRPr="00ED16F2">
        <w:rPr>
          <w:rFonts w:ascii="Times New Roman" w:eastAsia="Times New Roman" w:hAnsi="Times New Roman" w:cs="Times New Roman"/>
          <w:sz w:val="24"/>
          <w:szCs w:val="24"/>
          <w:lang w:val="ru-RU" w:eastAsia="ru-RU"/>
        </w:rPr>
        <w:t>ч</w:t>
      </w:r>
      <w:proofErr w:type="spellEnd"/>
      <w:r w:rsidRPr="00ED16F2">
        <w:rPr>
          <w:rFonts w:ascii="Times New Roman" w:eastAsia="Times New Roman" w:hAnsi="Times New Roman" w:cs="Times New Roman"/>
          <w:sz w:val="24"/>
          <w:szCs w:val="24"/>
          <w:lang w:val="ru-RU" w:eastAsia="ru-RU"/>
        </w:rPr>
        <w:t xml:space="preserve"> при повышенной температуре, что может быть более опасным, чем на велосипеде. Чем дольше аккумулятор остается на высоком напряжении, тем быстрее происходит деградация. </w:t>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lang w:val="ru-RU" w:eastAsia="ru-RU"/>
        </w:rPr>
        <w:br/>
        <w:t xml:space="preserve">Наращивание может привести к внезапной потери мощности, которую трудно предсказать, проверяя продолжительность заряда батареи только посредством </w:t>
      </w:r>
      <w:proofErr w:type="spellStart"/>
      <w:r w:rsidRPr="00ED16F2">
        <w:rPr>
          <w:rFonts w:ascii="Times New Roman" w:eastAsia="Times New Roman" w:hAnsi="Times New Roman" w:cs="Times New Roman"/>
          <w:sz w:val="24"/>
          <w:szCs w:val="24"/>
          <w:lang w:val="ru-RU" w:eastAsia="ru-RU"/>
        </w:rPr>
        <w:t>циклирования</w:t>
      </w:r>
      <w:proofErr w:type="spellEnd"/>
      <w:r w:rsidRPr="00ED16F2">
        <w:rPr>
          <w:rFonts w:ascii="Times New Roman" w:eastAsia="Times New Roman" w:hAnsi="Times New Roman" w:cs="Times New Roman"/>
          <w:sz w:val="24"/>
          <w:szCs w:val="24"/>
          <w:lang w:val="ru-RU" w:eastAsia="ru-RU"/>
        </w:rPr>
        <w:t xml:space="preserve">. Это явление было известно в течение нескольких лет, и измерение кулоновской эффективности может проверять эти эффекты </w:t>
      </w:r>
      <w:proofErr w:type="gramStart"/>
      <w:r w:rsidRPr="00ED16F2">
        <w:rPr>
          <w:rFonts w:ascii="Times New Roman" w:eastAsia="Times New Roman" w:hAnsi="Times New Roman" w:cs="Times New Roman"/>
          <w:sz w:val="24"/>
          <w:szCs w:val="24"/>
          <w:lang w:val="ru-RU" w:eastAsia="ru-RU"/>
        </w:rPr>
        <w:t>более научным</w:t>
      </w:r>
      <w:proofErr w:type="gramEnd"/>
      <w:r w:rsidRPr="00ED16F2">
        <w:rPr>
          <w:rFonts w:ascii="Times New Roman" w:eastAsia="Times New Roman" w:hAnsi="Times New Roman" w:cs="Times New Roman"/>
          <w:sz w:val="24"/>
          <w:szCs w:val="24"/>
          <w:lang w:val="ru-RU" w:eastAsia="ru-RU"/>
        </w:rPr>
        <w:t xml:space="preserve"> и систематическим образом, чем просто </w:t>
      </w:r>
      <w:proofErr w:type="spellStart"/>
      <w:r w:rsidRPr="00ED16F2">
        <w:rPr>
          <w:rFonts w:ascii="Times New Roman" w:eastAsia="Times New Roman" w:hAnsi="Times New Roman" w:cs="Times New Roman"/>
          <w:sz w:val="24"/>
          <w:szCs w:val="24"/>
          <w:lang w:val="ru-RU" w:eastAsia="ru-RU"/>
        </w:rPr>
        <w:t>циклирование</w:t>
      </w:r>
      <w:proofErr w:type="spellEnd"/>
      <w:r w:rsidRPr="00ED16F2">
        <w:rPr>
          <w:rFonts w:ascii="Times New Roman" w:eastAsia="Times New Roman" w:hAnsi="Times New Roman" w:cs="Times New Roman"/>
          <w:sz w:val="24"/>
          <w:szCs w:val="24"/>
          <w:lang w:val="ru-RU" w:eastAsia="ru-RU"/>
        </w:rPr>
        <w:t xml:space="preserve">. </w:t>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lang w:val="ru-RU" w:eastAsia="ru-RU"/>
        </w:rPr>
        <w:br/>
        <w:t xml:space="preserve">Подобно EV, литий-ион в </w:t>
      </w:r>
      <w:hyperlink r:id="rId6" w:history="1">
        <w:r w:rsidRPr="00ED16F2">
          <w:rPr>
            <w:rFonts w:ascii="Times New Roman" w:eastAsia="Times New Roman" w:hAnsi="Times New Roman" w:cs="Times New Roman"/>
            <w:sz w:val="24"/>
            <w:szCs w:val="24"/>
            <w:lang w:val="ru-RU" w:eastAsia="ru-RU"/>
          </w:rPr>
          <w:t>спутниках</w:t>
        </w:r>
      </w:hyperlink>
      <w:r w:rsidRPr="00ED16F2">
        <w:rPr>
          <w:rFonts w:ascii="Times New Roman" w:eastAsia="Times New Roman" w:hAnsi="Times New Roman" w:cs="Times New Roman"/>
          <w:sz w:val="24"/>
          <w:szCs w:val="24"/>
          <w:lang w:val="ru-RU" w:eastAsia="ru-RU"/>
        </w:rPr>
        <w:t xml:space="preserve"> также должен выдерживать срок службы 8 лет и более. Для этого клетки загружаются только в 3,90</w:t>
      </w:r>
      <w:proofErr w:type="gramStart"/>
      <w:r w:rsidRPr="00ED16F2">
        <w:rPr>
          <w:rFonts w:ascii="Times New Roman" w:eastAsia="Times New Roman" w:hAnsi="Times New Roman" w:cs="Times New Roman"/>
          <w:sz w:val="24"/>
          <w:szCs w:val="24"/>
          <w:lang w:val="ru-RU" w:eastAsia="ru-RU"/>
        </w:rPr>
        <w:t xml:space="preserve"> В</w:t>
      </w:r>
      <w:proofErr w:type="gramEnd"/>
      <w:r w:rsidRPr="00ED16F2">
        <w:rPr>
          <w:rFonts w:ascii="Times New Roman" w:eastAsia="Times New Roman" w:hAnsi="Times New Roman" w:cs="Times New Roman"/>
          <w:sz w:val="24"/>
          <w:szCs w:val="24"/>
          <w:lang w:val="ru-RU" w:eastAsia="ru-RU"/>
        </w:rPr>
        <w:t xml:space="preserve"> / ячейку и ниже. Интересное открытие было сделано НАСА в том, что </w:t>
      </w:r>
      <w:proofErr w:type="spellStart"/>
      <w:r w:rsidRPr="00ED16F2">
        <w:rPr>
          <w:rFonts w:ascii="Times New Roman" w:eastAsia="Times New Roman" w:hAnsi="Times New Roman" w:cs="Times New Roman"/>
          <w:sz w:val="24"/>
          <w:szCs w:val="24"/>
          <w:lang w:val="ru-RU" w:eastAsia="ru-RU"/>
        </w:rPr>
        <w:t>литий-ионное</w:t>
      </w:r>
      <w:proofErr w:type="spellEnd"/>
      <w:r w:rsidRPr="00ED16F2">
        <w:rPr>
          <w:rFonts w:ascii="Times New Roman" w:eastAsia="Times New Roman" w:hAnsi="Times New Roman" w:cs="Times New Roman"/>
          <w:sz w:val="24"/>
          <w:szCs w:val="24"/>
          <w:lang w:val="ru-RU" w:eastAsia="ru-RU"/>
        </w:rPr>
        <w:t xml:space="preserve"> жилище выше 4,10</w:t>
      </w:r>
      <w:proofErr w:type="gramStart"/>
      <w:r w:rsidRPr="00ED16F2">
        <w:rPr>
          <w:rFonts w:ascii="Times New Roman" w:eastAsia="Times New Roman" w:hAnsi="Times New Roman" w:cs="Times New Roman"/>
          <w:sz w:val="24"/>
          <w:szCs w:val="24"/>
          <w:lang w:val="ru-RU" w:eastAsia="ru-RU"/>
        </w:rPr>
        <w:t xml:space="preserve"> В</w:t>
      </w:r>
      <w:proofErr w:type="gramEnd"/>
      <w:r w:rsidRPr="00ED16F2">
        <w:rPr>
          <w:rFonts w:ascii="Times New Roman" w:eastAsia="Times New Roman" w:hAnsi="Times New Roman" w:cs="Times New Roman"/>
          <w:sz w:val="24"/>
          <w:szCs w:val="24"/>
          <w:lang w:val="ru-RU" w:eastAsia="ru-RU"/>
        </w:rPr>
        <w:t xml:space="preserve"> / ячейка имеет тенденцию к разложению из-за окисления электролита на катоде, в то время как заряженные до более низких напряжений теряют способность из-за накопления SEI на аноде. </w:t>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lang w:val="ru-RU" w:eastAsia="ru-RU"/>
        </w:rPr>
        <w:br/>
        <w:t>NASA сообщает, что после того, как литий-ион пройдет 8-летнюю отметку после доставки около 40 000 циклов на спутник, ухудшение клеток, вызванное этим явлением, быстро прогрессирует. Зарядка до 3,92</w:t>
      </w:r>
      <w:proofErr w:type="gramStart"/>
      <w:r w:rsidRPr="00ED16F2">
        <w:rPr>
          <w:rFonts w:ascii="Times New Roman" w:eastAsia="Times New Roman" w:hAnsi="Times New Roman" w:cs="Times New Roman"/>
          <w:sz w:val="24"/>
          <w:szCs w:val="24"/>
          <w:lang w:val="ru-RU" w:eastAsia="ru-RU"/>
        </w:rPr>
        <w:t xml:space="preserve"> В</w:t>
      </w:r>
      <w:proofErr w:type="gramEnd"/>
      <w:r w:rsidRPr="00ED16F2">
        <w:rPr>
          <w:rFonts w:ascii="Times New Roman" w:eastAsia="Times New Roman" w:hAnsi="Times New Roman" w:cs="Times New Roman"/>
          <w:sz w:val="24"/>
          <w:szCs w:val="24"/>
          <w:lang w:val="ru-RU" w:eastAsia="ru-RU"/>
        </w:rPr>
        <w:t xml:space="preserve"> / ячейка, по-видимому, обеспечивает лучший компромисс с точки зрения максимальной долговечности, но это уменьшает емкость только до 60%. </w:t>
      </w:r>
    </w:p>
    <w:p w:rsidR="00ED16F2" w:rsidRDefault="00ED16F2" w:rsidP="00ED16F2">
      <w:pPr>
        <w:spacing w:before="100" w:beforeAutospacing="1" w:after="100" w:afterAutospacing="1"/>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br/>
        <w:t xml:space="preserve">Кулоновская эффективность способна измерять оба изменения: литий теряется из-за роста SEI на аноде и окисления электролита на катоде. Результаты могут быть использованы для ранжирования ожидаемой продолжительности жизни батареи путем количественной оценки паразитной реакции. </w:t>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lang w:val="ru-RU" w:eastAsia="ru-RU"/>
        </w:rPr>
        <w:br/>
        <w:t xml:space="preserve">CE идеальной батареи будет 1.000.000. Если это так, доктор </w:t>
      </w:r>
      <w:proofErr w:type="gramStart"/>
      <w:r w:rsidRPr="00ED16F2">
        <w:rPr>
          <w:rFonts w:ascii="Times New Roman" w:eastAsia="Times New Roman" w:hAnsi="Times New Roman" w:cs="Times New Roman"/>
          <w:sz w:val="24"/>
          <w:szCs w:val="24"/>
          <w:lang w:val="ru-RU" w:eastAsia="ru-RU"/>
        </w:rPr>
        <w:t>Дан</w:t>
      </w:r>
      <w:proofErr w:type="gramEnd"/>
      <w:r w:rsidRPr="00ED16F2">
        <w:rPr>
          <w:rFonts w:ascii="Times New Roman" w:eastAsia="Times New Roman" w:hAnsi="Times New Roman" w:cs="Times New Roman"/>
          <w:sz w:val="24"/>
          <w:szCs w:val="24"/>
          <w:lang w:val="ru-RU" w:eastAsia="ru-RU"/>
        </w:rPr>
        <w:t xml:space="preserve"> говорит, что </w:t>
      </w:r>
      <w:proofErr w:type="spellStart"/>
      <w:r w:rsidRPr="00ED16F2">
        <w:rPr>
          <w:rFonts w:ascii="Times New Roman" w:eastAsia="Times New Roman" w:hAnsi="Times New Roman" w:cs="Times New Roman"/>
          <w:sz w:val="24"/>
          <w:szCs w:val="24"/>
          <w:lang w:val="ru-RU" w:eastAsia="ru-RU"/>
        </w:rPr>
        <w:t>литий-ионная</w:t>
      </w:r>
      <w:proofErr w:type="spellEnd"/>
      <w:r w:rsidRPr="00ED16F2">
        <w:rPr>
          <w:rFonts w:ascii="Times New Roman" w:eastAsia="Times New Roman" w:hAnsi="Times New Roman" w:cs="Times New Roman"/>
          <w:sz w:val="24"/>
          <w:szCs w:val="24"/>
          <w:lang w:val="ru-RU" w:eastAsia="ru-RU"/>
        </w:rPr>
        <w:t xml:space="preserve"> батарея будет длиться вечно. Отличная кулоновская эффективность составляет 0,9999, уровень, на который достигают некоторые оксиды кобальта лития (LCO). Безусловно, лучшим </w:t>
      </w:r>
      <w:proofErr w:type="spellStart"/>
      <w:proofErr w:type="gramStart"/>
      <w:r w:rsidRPr="00ED16F2">
        <w:rPr>
          <w:rFonts w:ascii="Times New Roman" w:eastAsia="Times New Roman" w:hAnsi="Times New Roman" w:cs="Times New Roman"/>
          <w:sz w:val="24"/>
          <w:szCs w:val="24"/>
          <w:lang w:val="ru-RU" w:eastAsia="ru-RU"/>
        </w:rPr>
        <w:t>литий-ионом</w:t>
      </w:r>
      <w:proofErr w:type="spellEnd"/>
      <w:proofErr w:type="gramEnd"/>
      <w:r w:rsidRPr="00ED16F2">
        <w:rPr>
          <w:rFonts w:ascii="Times New Roman" w:eastAsia="Times New Roman" w:hAnsi="Times New Roman" w:cs="Times New Roman"/>
          <w:sz w:val="24"/>
          <w:szCs w:val="24"/>
          <w:lang w:val="ru-RU" w:eastAsia="ru-RU"/>
        </w:rPr>
        <w:t xml:space="preserve"> в терминах СЕ является </w:t>
      </w:r>
      <w:proofErr w:type="spellStart"/>
      <w:r w:rsidRPr="00ED16F2">
        <w:rPr>
          <w:rFonts w:ascii="Times New Roman" w:eastAsia="Times New Roman" w:hAnsi="Times New Roman" w:cs="Times New Roman"/>
          <w:sz w:val="24"/>
          <w:szCs w:val="24"/>
          <w:lang w:val="ru-RU" w:eastAsia="ru-RU"/>
        </w:rPr>
        <w:t>титанат</w:t>
      </w:r>
      <w:proofErr w:type="spellEnd"/>
      <w:r w:rsidRPr="00ED16F2">
        <w:rPr>
          <w:rFonts w:ascii="Times New Roman" w:eastAsia="Times New Roman" w:hAnsi="Times New Roman" w:cs="Times New Roman"/>
          <w:sz w:val="24"/>
          <w:szCs w:val="24"/>
          <w:lang w:val="ru-RU" w:eastAsia="ru-RU"/>
        </w:rPr>
        <w:t xml:space="preserve"> лития (LTO); он имеет потенциал для доставки 10 000 циклов. Отрицательные факторы - высокая стоимость и относительно низкая удельная энергия. </w:t>
      </w:r>
    </w:p>
    <w:p w:rsidR="00ED16F2" w:rsidRPr="00ED16F2" w:rsidRDefault="00ED16F2" w:rsidP="00ED16F2">
      <w:pPr>
        <w:spacing w:before="100" w:beforeAutospacing="1" w:after="100" w:afterAutospacing="1"/>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br/>
        <w:t xml:space="preserve">Показатели кулоновской эффективности варьируются в зависимости от температуры и скорости заряда, также известной как </w:t>
      </w:r>
      <w:hyperlink r:id="rId7" w:history="1">
        <w:r w:rsidRPr="00ED16F2">
          <w:rPr>
            <w:rFonts w:ascii="Times New Roman" w:eastAsia="Times New Roman" w:hAnsi="Times New Roman" w:cs="Times New Roman"/>
            <w:sz w:val="24"/>
            <w:szCs w:val="24"/>
            <w:lang w:val="ru-RU" w:eastAsia="ru-RU"/>
          </w:rPr>
          <w:t>скорость С-скорости</w:t>
        </w:r>
      </w:hyperlink>
      <w:proofErr w:type="gramStart"/>
      <w:r w:rsidRPr="00ED16F2">
        <w:rPr>
          <w:rFonts w:ascii="Times New Roman" w:eastAsia="Times New Roman" w:hAnsi="Times New Roman" w:cs="Times New Roman"/>
          <w:sz w:val="24"/>
          <w:szCs w:val="24"/>
          <w:lang w:val="ru-RU" w:eastAsia="ru-RU"/>
        </w:rPr>
        <w:t xml:space="preserve"> .</w:t>
      </w:r>
      <w:proofErr w:type="gramEnd"/>
      <w:r w:rsidRPr="00ED16F2">
        <w:rPr>
          <w:rFonts w:ascii="Times New Roman" w:eastAsia="Times New Roman" w:hAnsi="Times New Roman" w:cs="Times New Roman"/>
          <w:sz w:val="24"/>
          <w:szCs w:val="24"/>
          <w:lang w:val="ru-RU" w:eastAsia="ru-RU"/>
        </w:rPr>
        <w:t xml:space="preserve"> По мере того как время цикла увеличивается, начинается саморазряд, и CE падает (ухудшается). Электролитное окисление на катоде, частично, вызывает этот саморазряд. Литий-ион теряет около 2 процентов в месяц при 0ºC (32ºF) с платой 50 процентов и до 35 процентов при 60ºC (140ºF) при полной зарядке. </w:t>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lang w:val="ru-RU" w:eastAsia="ru-RU"/>
        </w:rPr>
        <w:br/>
        <w:t xml:space="preserve">В таблице 1 приведены данные для наиболее распространенных </w:t>
      </w:r>
      <w:proofErr w:type="spellStart"/>
      <w:proofErr w:type="gramStart"/>
      <w:r w:rsidRPr="00ED16F2">
        <w:rPr>
          <w:rFonts w:ascii="Times New Roman" w:eastAsia="Times New Roman" w:hAnsi="Times New Roman" w:cs="Times New Roman"/>
          <w:sz w:val="24"/>
          <w:szCs w:val="24"/>
          <w:lang w:val="ru-RU" w:eastAsia="ru-RU"/>
        </w:rPr>
        <w:t>литий-ионных</w:t>
      </w:r>
      <w:proofErr w:type="spellEnd"/>
      <w:proofErr w:type="gramEnd"/>
      <w:r w:rsidRPr="00ED16F2">
        <w:rPr>
          <w:rFonts w:ascii="Times New Roman" w:eastAsia="Times New Roman" w:hAnsi="Times New Roman" w:cs="Times New Roman"/>
          <w:sz w:val="24"/>
          <w:szCs w:val="24"/>
          <w:lang w:val="ru-RU" w:eastAsia="ru-RU"/>
        </w:rPr>
        <w:t xml:space="preserve"> систем. По соображениям простоты, CE описывается как </w:t>
      </w:r>
      <w:proofErr w:type="gramStart"/>
      <w:r w:rsidRPr="00ED16F2">
        <w:rPr>
          <w:rFonts w:ascii="Times New Roman" w:eastAsia="Times New Roman" w:hAnsi="Times New Roman" w:cs="Times New Roman"/>
          <w:i/>
          <w:iCs/>
          <w:sz w:val="24"/>
          <w:szCs w:val="24"/>
          <w:lang w:val="ru-RU" w:eastAsia="ru-RU"/>
        </w:rPr>
        <w:t>отличный</w:t>
      </w:r>
      <w:proofErr w:type="gramEnd"/>
      <w:r w:rsidRPr="00ED16F2">
        <w:rPr>
          <w:rFonts w:ascii="Times New Roman" w:eastAsia="Times New Roman" w:hAnsi="Times New Roman" w:cs="Times New Roman"/>
          <w:i/>
          <w:iCs/>
          <w:sz w:val="24"/>
          <w:szCs w:val="24"/>
          <w:lang w:val="ru-RU" w:eastAsia="ru-RU"/>
        </w:rPr>
        <w:t>, хороший, умеренный</w:t>
      </w:r>
      <w:r w:rsidRPr="00ED16F2">
        <w:rPr>
          <w:rFonts w:ascii="Times New Roman" w:eastAsia="Times New Roman" w:hAnsi="Times New Roman" w:cs="Times New Roman"/>
          <w:sz w:val="24"/>
          <w:szCs w:val="24"/>
          <w:lang w:val="ru-RU" w:eastAsia="ru-RU"/>
        </w:rPr>
        <w:t xml:space="preserve"> и </w:t>
      </w:r>
      <w:r w:rsidRPr="00ED16F2">
        <w:rPr>
          <w:rFonts w:ascii="Times New Roman" w:eastAsia="Times New Roman" w:hAnsi="Times New Roman" w:cs="Times New Roman"/>
          <w:i/>
          <w:iCs/>
          <w:sz w:val="24"/>
          <w:szCs w:val="24"/>
          <w:lang w:val="ru-RU" w:eastAsia="ru-RU"/>
        </w:rPr>
        <w:t>плохой</w:t>
      </w:r>
      <w:r w:rsidRPr="00ED16F2">
        <w:rPr>
          <w:rFonts w:ascii="Times New Roman" w:eastAsia="Times New Roman" w:hAnsi="Times New Roman" w:cs="Times New Roman"/>
          <w:sz w:val="24"/>
          <w:szCs w:val="24"/>
          <w:lang w:val="ru-RU" w:eastAsia="ru-RU"/>
        </w:rPr>
        <w:t xml:space="preserve"> при температуре 30 ° C (86 ° F). </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75" w:type="dxa"/>
          <w:bottom w:w="75" w:type="dxa"/>
          <w:right w:w="75" w:type="dxa"/>
        </w:tblCellMar>
        <w:tblLook w:val="04A0"/>
      </w:tblPr>
      <w:tblGrid>
        <w:gridCol w:w="2794"/>
        <w:gridCol w:w="1445"/>
        <w:gridCol w:w="2688"/>
        <w:gridCol w:w="4014"/>
      </w:tblGrid>
      <w:tr w:rsidR="00ED16F2" w:rsidRPr="00ED16F2" w:rsidTr="00ED16F2">
        <w:trPr>
          <w:tblHeader/>
          <w:tblCellSpacing w:w="0" w:type="dxa"/>
        </w:trPr>
        <w:tc>
          <w:tcPr>
            <w:tcW w:w="0" w:type="auto"/>
            <w:shd w:val="clear" w:color="auto" w:fill="D9D9D9"/>
            <w:vAlign w:val="center"/>
            <w:hideMark/>
          </w:tcPr>
          <w:p w:rsidR="00ED16F2" w:rsidRPr="00ED16F2" w:rsidRDefault="00ED16F2" w:rsidP="00ED16F2">
            <w:pPr>
              <w:jc w:val="center"/>
              <w:rPr>
                <w:rFonts w:ascii="Times New Roman" w:eastAsia="Times New Roman" w:hAnsi="Times New Roman" w:cs="Times New Roman"/>
                <w:b/>
                <w:bCs/>
                <w:sz w:val="24"/>
                <w:szCs w:val="24"/>
                <w:lang w:val="ru-RU" w:eastAsia="ru-RU"/>
              </w:rPr>
            </w:pPr>
            <w:r w:rsidRPr="00ED16F2">
              <w:rPr>
                <w:rFonts w:ascii="Times New Roman" w:eastAsia="Times New Roman" w:hAnsi="Times New Roman" w:cs="Times New Roman"/>
                <w:b/>
                <w:bCs/>
                <w:sz w:val="24"/>
                <w:szCs w:val="24"/>
                <w:lang w:val="ru-RU" w:eastAsia="ru-RU"/>
              </w:rPr>
              <w:t xml:space="preserve">Химическое название </w:t>
            </w:r>
          </w:p>
        </w:tc>
        <w:tc>
          <w:tcPr>
            <w:tcW w:w="0" w:type="auto"/>
            <w:shd w:val="clear" w:color="auto" w:fill="D9D9D9"/>
            <w:vAlign w:val="center"/>
            <w:hideMark/>
          </w:tcPr>
          <w:p w:rsidR="00ED16F2" w:rsidRPr="00ED16F2" w:rsidRDefault="00ED16F2" w:rsidP="00ED16F2">
            <w:pPr>
              <w:jc w:val="center"/>
              <w:rPr>
                <w:rFonts w:ascii="Times New Roman" w:eastAsia="Times New Roman" w:hAnsi="Times New Roman" w:cs="Times New Roman"/>
                <w:b/>
                <w:bCs/>
                <w:sz w:val="24"/>
                <w:szCs w:val="24"/>
                <w:lang w:val="ru-RU" w:eastAsia="ru-RU"/>
              </w:rPr>
            </w:pPr>
            <w:r w:rsidRPr="00ED16F2">
              <w:rPr>
                <w:rFonts w:ascii="Times New Roman" w:eastAsia="Times New Roman" w:hAnsi="Times New Roman" w:cs="Times New Roman"/>
                <w:b/>
                <w:bCs/>
                <w:sz w:val="24"/>
                <w:szCs w:val="24"/>
                <w:lang w:val="ru-RU" w:eastAsia="ru-RU"/>
              </w:rPr>
              <w:t xml:space="preserve">материал </w:t>
            </w:r>
          </w:p>
        </w:tc>
        <w:tc>
          <w:tcPr>
            <w:tcW w:w="0" w:type="auto"/>
            <w:shd w:val="clear" w:color="auto" w:fill="D9D9D9"/>
            <w:vAlign w:val="center"/>
            <w:hideMark/>
          </w:tcPr>
          <w:p w:rsidR="00ED16F2" w:rsidRPr="00ED16F2" w:rsidRDefault="00ED16F2" w:rsidP="00ED16F2">
            <w:pPr>
              <w:jc w:val="center"/>
              <w:rPr>
                <w:rFonts w:ascii="Times New Roman" w:eastAsia="Times New Roman" w:hAnsi="Times New Roman" w:cs="Times New Roman"/>
                <w:b/>
                <w:bCs/>
                <w:sz w:val="24"/>
                <w:szCs w:val="24"/>
                <w:lang w:val="ru-RU" w:eastAsia="ru-RU"/>
              </w:rPr>
            </w:pPr>
            <w:r w:rsidRPr="00ED16F2">
              <w:rPr>
                <w:rFonts w:ascii="Times New Roman" w:eastAsia="Times New Roman" w:hAnsi="Times New Roman" w:cs="Times New Roman"/>
                <w:b/>
                <w:bCs/>
                <w:sz w:val="24"/>
                <w:szCs w:val="24"/>
                <w:lang w:val="ru-RU" w:eastAsia="ru-RU"/>
              </w:rPr>
              <w:t xml:space="preserve">Кулоновская эффективность </w:t>
            </w:r>
            <w:r w:rsidRPr="00ED16F2">
              <w:rPr>
                <w:rFonts w:ascii="Times New Roman" w:eastAsia="Times New Roman" w:hAnsi="Times New Roman" w:cs="Times New Roman"/>
                <w:b/>
                <w:bCs/>
                <w:sz w:val="24"/>
                <w:szCs w:val="24"/>
                <w:vertAlign w:val="superscript"/>
                <w:lang w:val="ru-RU" w:eastAsia="ru-RU"/>
              </w:rPr>
              <w:t>1</w:t>
            </w:r>
            <w:r w:rsidRPr="00ED16F2">
              <w:rPr>
                <w:rFonts w:ascii="Times New Roman" w:eastAsia="Times New Roman" w:hAnsi="Times New Roman" w:cs="Times New Roman"/>
                <w:b/>
                <w:bCs/>
                <w:sz w:val="24"/>
                <w:szCs w:val="24"/>
                <w:lang w:val="ru-RU" w:eastAsia="ru-RU"/>
              </w:rPr>
              <w:t xml:space="preserve"> </w:t>
            </w:r>
          </w:p>
        </w:tc>
        <w:tc>
          <w:tcPr>
            <w:tcW w:w="0" w:type="auto"/>
            <w:shd w:val="clear" w:color="auto" w:fill="D9D9D9"/>
            <w:vAlign w:val="center"/>
            <w:hideMark/>
          </w:tcPr>
          <w:p w:rsidR="00ED16F2" w:rsidRPr="00ED16F2" w:rsidRDefault="00ED16F2" w:rsidP="00ED16F2">
            <w:pPr>
              <w:jc w:val="center"/>
              <w:rPr>
                <w:rFonts w:ascii="Times New Roman" w:eastAsia="Times New Roman" w:hAnsi="Times New Roman" w:cs="Times New Roman"/>
                <w:b/>
                <w:bCs/>
                <w:sz w:val="24"/>
                <w:szCs w:val="24"/>
                <w:lang w:val="ru-RU" w:eastAsia="ru-RU"/>
              </w:rPr>
            </w:pPr>
            <w:r w:rsidRPr="00ED16F2">
              <w:rPr>
                <w:rFonts w:ascii="Times New Roman" w:eastAsia="Times New Roman" w:hAnsi="Times New Roman" w:cs="Times New Roman"/>
                <w:b/>
                <w:bCs/>
                <w:sz w:val="24"/>
                <w:szCs w:val="24"/>
                <w:lang w:val="ru-RU" w:eastAsia="ru-RU"/>
              </w:rPr>
              <w:t xml:space="preserve">Заметки </w:t>
            </w:r>
          </w:p>
        </w:tc>
      </w:tr>
      <w:tr w:rsidR="00ED16F2" w:rsidRPr="00ED16F2" w:rsidTr="00ED16F2">
        <w:trPr>
          <w:tblCellSpacing w:w="0" w:type="dxa"/>
        </w:trPr>
        <w:tc>
          <w:tcPr>
            <w:tcW w:w="0" w:type="auto"/>
            <w:shd w:val="clear" w:color="auto" w:fill="F3F3F3"/>
            <w:vAlign w:val="center"/>
            <w:hideMark/>
          </w:tcPr>
          <w:p w:rsidR="00ED16F2" w:rsidRPr="00ED16F2" w:rsidRDefault="00ED16F2" w:rsidP="00ED16F2">
            <w:pPr>
              <w:rPr>
                <w:rFonts w:ascii="Times New Roman" w:eastAsia="Times New Roman" w:hAnsi="Times New Roman" w:cs="Times New Roman"/>
                <w:sz w:val="24"/>
                <w:szCs w:val="24"/>
                <w:lang w:val="ru-RU" w:eastAsia="ru-RU"/>
              </w:rPr>
            </w:pPr>
            <w:proofErr w:type="spellStart"/>
            <w:proofErr w:type="gramStart"/>
            <w:r w:rsidRPr="00ED16F2">
              <w:rPr>
                <w:rFonts w:ascii="Times New Roman" w:eastAsia="Times New Roman" w:hAnsi="Times New Roman" w:cs="Times New Roman"/>
                <w:b/>
                <w:bCs/>
                <w:sz w:val="24"/>
                <w:szCs w:val="24"/>
                <w:lang w:val="ru-RU" w:eastAsia="ru-RU"/>
              </w:rPr>
              <w:t>Литий-кобальтовый</w:t>
            </w:r>
            <w:proofErr w:type="spellEnd"/>
            <w:proofErr w:type="gramEnd"/>
            <w:r w:rsidRPr="00ED16F2">
              <w:rPr>
                <w:rFonts w:ascii="Times New Roman" w:eastAsia="Times New Roman" w:hAnsi="Times New Roman" w:cs="Times New Roman"/>
                <w:b/>
                <w:bCs/>
                <w:sz w:val="24"/>
                <w:szCs w:val="24"/>
                <w:lang w:val="ru-RU" w:eastAsia="ru-RU"/>
              </w:rPr>
              <w:t xml:space="preserve"> оксид </w:t>
            </w:r>
            <w:r w:rsidRPr="00ED16F2">
              <w:rPr>
                <w:rFonts w:ascii="Times New Roman" w:eastAsia="Times New Roman" w:hAnsi="Times New Roman" w:cs="Times New Roman"/>
                <w:b/>
                <w:bCs/>
                <w:sz w:val="24"/>
                <w:szCs w:val="24"/>
                <w:vertAlign w:val="superscript"/>
                <w:lang w:val="ru-RU" w:eastAsia="ru-RU"/>
              </w:rPr>
              <w:t>2</w:t>
            </w:r>
            <w:r w:rsidRPr="00ED16F2">
              <w:rPr>
                <w:rFonts w:ascii="Times New Roman" w:eastAsia="Times New Roman" w:hAnsi="Times New Roman" w:cs="Times New Roman"/>
                <w:sz w:val="24"/>
                <w:szCs w:val="24"/>
                <w:lang w:val="ru-RU" w:eastAsia="ru-RU"/>
              </w:rPr>
              <w:t xml:space="preserve"> (LCO) </w:t>
            </w:r>
          </w:p>
        </w:tc>
        <w:tc>
          <w:tcPr>
            <w:tcW w:w="0" w:type="auto"/>
            <w:shd w:val="clear" w:color="auto" w:fill="F3F3F3"/>
            <w:vAlign w:val="center"/>
            <w:hideMark/>
          </w:tcPr>
          <w:p w:rsidR="00ED16F2" w:rsidRPr="00ED16F2" w:rsidRDefault="00ED16F2" w:rsidP="00ED16F2">
            <w:pPr>
              <w:rPr>
                <w:rFonts w:ascii="Times New Roman" w:eastAsia="Times New Roman" w:hAnsi="Times New Roman" w:cs="Times New Roman"/>
                <w:sz w:val="24"/>
                <w:szCs w:val="24"/>
                <w:lang w:val="ru-RU" w:eastAsia="ru-RU"/>
              </w:rPr>
            </w:pPr>
            <w:proofErr w:type="spellStart"/>
            <w:r w:rsidRPr="00ED16F2">
              <w:rPr>
                <w:rFonts w:ascii="Times New Roman" w:eastAsia="Times New Roman" w:hAnsi="Times New Roman" w:cs="Times New Roman"/>
                <w:sz w:val="24"/>
                <w:szCs w:val="24"/>
                <w:lang w:val="ru-RU" w:eastAsia="ru-RU"/>
              </w:rPr>
              <w:t>LiCoO</w:t>
            </w:r>
            <w:proofErr w:type="spellEnd"/>
            <w:r w:rsidRPr="00ED16F2">
              <w:rPr>
                <w:rFonts w:ascii="Times New Roman" w:eastAsia="Times New Roman" w:hAnsi="Times New Roman" w:cs="Times New Roman"/>
                <w:sz w:val="24"/>
                <w:szCs w:val="24"/>
                <w:lang w:val="ru-RU" w:eastAsia="ru-RU"/>
              </w:rPr>
              <w:t xml:space="preserve"> </w:t>
            </w:r>
            <w:r w:rsidRPr="00ED16F2">
              <w:rPr>
                <w:rFonts w:ascii="Times New Roman" w:eastAsia="Times New Roman" w:hAnsi="Times New Roman" w:cs="Times New Roman"/>
                <w:sz w:val="24"/>
                <w:szCs w:val="24"/>
                <w:vertAlign w:val="subscript"/>
                <w:lang w:val="ru-RU" w:eastAsia="ru-RU"/>
              </w:rPr>
              <w:t>2</w:t>
            </w:r>
            <w:r w:rsidRPr="00ED16F2">
              <w:rPr>
                <w:rFonts w:ascii="Times New Roman" w:eastAsia="Times New Roman" w:hAnsi="Times New Roman" w:cs="Times New Roman"/>
                <w:sz w:val="24"/>
                <w:szCs w:val="24"/>
                <w:lang w:val="ru-RU" w:eastAsia="ru-RU"/>
              </w:rPr>
              <w:t xml:space="preserve"> </w:t>
            </w:r>
            <w:r w:rsidRPr="00ED16F2">
              <w:rPr>
                <w:rFonts w:ascii="Times New Roman" w:eastAsia="Times New Roman" w:hAnsi="Times New Roman" w:cs="Times New Roman"/>
                <w:sz w:val="24"/>
                <w:szCs w:val="24"/>
                <w:lang w:val="ru-RU" w:eastAsia="ru-RU"/>
              </w:rPr>
              <w:br/>
              <w:t xml:space="preserve">(60% </w:t>
            </w:r>
            <w:proofErr w:type="spellStart"/>
            <w:r w:rsidRPr="00ED16F2">
              <w:rPr>
                <w:rFonts w:ascii="Times New Roman" w:eastAsia="Times New Roman" w:hAnsi="Times New Roman" w:cs="Times New Roman"/>
                <w:sz w:val="24"/>
                <w:szCs w:val="24"/>
                <w:lang w:val="ru-RU" w:eastAsia="ru-RU"/>
              </w:rPr>
              <w:t>Co</w:t>
            </w:r>
            <w:proofErr w:type="spellEnd"/>
            <w:r w:rsidRPr="00ED16F2">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ED16F2" w:rsidRPr="00ED16F2" w:rsidRDefault="00ED16F2" w:rsidP="00ED16F2">
            <w:pPr>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t xml:space="preserve">Хорошо, только небольшое падение при 50-60 ° C </w:t>
            </w:r>
          </w:p>
        </w:tc>
        <w:tc>
          <w:tcPr>
            <w:tcW w:w="0" w:type="auto"/>
            <w:shd w:val="clear" w:color="auto" w:fill="F3F3F3"/>
            <w:vAlign w:val="center"/>
            <w:hideMark/>
          </w:tcPr>
          <w:p w:rsidR="00ED16F2" w:rsidRPr="00ED16F2" w:rsidRDefault="00ED16F2" w:rsidP="00ED16F2">
            <w:pPr>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t xml:space="preserve">Высокая мощность, ограниченная мощность; </w:t>
            </w:r>
            <w:proofErr w:type="gramStart"/>
            <w:r w:rsidRPr="00ED16F2">
              <w:rPr>
                <w:rFonts w:ascii="Times New Roman" w:eastAsia="Times New Roman" w:hAnsi="Times New Roman" w:cs="Times New Roman"/>
                <w:sz w:val="24"/>
                <w:szCs w:val="24"/>
                <w:lang w:val="ru-RU" w:eastAsia="ru-RU"/>
              </w:rPr>
              <w:t>хрупкий</w:t>
            </w:r>
            <w:proofErr w:type="gramEnd"/>
            <w:r w:rsidRPr="00ED16F2">
              <w:rPr>
                <w:rFonts w:ascii="Times New Roman" w:eastAsia="Times New Roman" w:hAnsi="Times New Roman" w:cs="Times New Roman"/>
                <w:sz w:val="24"/>
                <w:szCs w:val="24"/>
                <w:lang w:val="ru-RU" w:eastAsia="ru-RU"/>
              </w:rPr>
              <w:t xml:space="preserve">. Мобильный телефон, ноутбук </w:t>
            </w:r>
          </w:p>
        </w:tc>
      </w:tr>
      <w:tr w:rsidR="00ED16F2" w:rsidRPr="00ED16F2" w:rsidTr="00ED16F2">
        <w:trPr>
          <w:tblCellSpacing w:w="0" w:type="dxa"/>
        </w:trPr>
        <w:tc>
          <w:tcPr>
            <w:tcW w:w="0" w:type="auto"/>
            <w:shd w:val="clear" w:color="auto" w:fill="F3F3F3"/>
            <w:vAlign w:val="center"/>
            <w:hideMark/>
          </w:tcPr>
          <w:p w:rsidR="00ED16F2" w:rsidRPr="00ED16F2" w:rsidRDefault="00ED16F2" w:rsidP="00ED16F2">
            <w:pPr>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b/>
                <w:bCs/>
                <w:sz w:val="24"/>
                <w:szCs w:val="24"/>
                <w:lang w:val="ru-RU" w:eastAsia="ru-RU"/>
              </w:rPr>
              <w:t xml:space="preserve">Оксид лития </w:t>
            </w:r>
            <w:r w:rsidRPr="00ED16F2">
              <w:rPr>
                <w:rFonts w:ascii="Times New Roman" w:eastAsia="Times New Roman" w:hAnsi="Times New Roman" w:cs="Times New Roman"/>
                <w:b/>
                <w:bCs/>
                <w:sz w:val="24"/>
                <w:szCs w:val="24"/>
                <w:vertAlign w:val="superscript"/>
                <w:lang w:val="ru-RU" w:eastAsia="ru-RU"/>
              </w:rPr>
              <w:t>2</w:t>
            </w:r>
            <w:r w:rsidRPr="00ED16F2">
              <w:rPr>
                <w:rFonts w:ascii="Times New Roman" w:eastAsia="Times New Roman" w:hAnsi="Times New Roman" w:cs="Times New Roman"/>
                <w:b/>
                <w:bCs/>
                <w:sz w:val="24"/>
                <w:szCs w:val="24"/>
                <w:lang w:val="ru-RU" w:eastAsia="ru-RU"/>
              </w:rPr>
              <w:t xml:space="preserve"> марганца</w:t>
            </w:r>
            <w:r w:rsidRPr="00ED16F2">
              <w:rPr>
                <w:rFonts w:ascii="Times New Roman" w:eastAsia="Times New Roman" w:hAnsi="Times New Roman" w:cs="Times New Roman"/>
                <w:sz w:val="24"/>
                <w:szCs w:val="24"/>
                <w:lang w:val="ru-RU" w:eastAsia="ru-RU"/>
              </w:rPr>
              <w:t xml:space="preserve"> (LMO) </w:t>
            </w:r>
          </w:p>
        </w:tc>
        <w:tc>
          <w:tcPr>
            <w:tcW w:w="0" w:type="auto"/>
            <w:shd w:val="clear" w:color="auto" w:fill="F3F3F3"/>
            <w:vAlign w:val="center"/>
            <w:hideMark/>
          </w:tcPr>
          <w:p w:rsidR="00ED16F2" w:rsidRPr="00ED16F2" w:rsidRDefault="00ED16F2" w:rsidP="00ED16F2">
            <w:pPr>
              <w:rPr>
                <w:rFonts w:ascii="Times New Roman" w:eastAsia="Times New Roman" w:hAnsi="Times New Roman" w:cs="Times New Roman"/>
                <w:sz w:val="24"/>
                <w:szCs w:val="24"/>
                <w:lang w:val="ru-RU" w:eastAsia="ru-RU"/>
              </w:rPr>
            </w:pPr>
            <w:proofErr w:type="spellStart"/>
            <w:r w:rsidRPr="00ED16F2">
              <w:rPr>
                <w:rFonts w:ascii="Times New Roman" w:eastAsia="Times New Roman" w:hAnsi="Times New Roman" w:cs="Times New Roman"/>
                <w:sz w:val="24"/>
                <w:szCs w:val="24"/>
                <w:lang w:val="ru-RU" w:eastAsia="ru-RU"/>
              </w:rPr>
              <w:t>LiMn</w:t>
            </w:r>
            <w:proofErr w:type="spellEnd"/>
            <w:r w:rsidRPr="00ED16F2">
              <w:rPr>
                <w:rFonts w:ascii="Times New Roman" w:eastAsia="Times New Roman" w:hAnsi="Times New Roman" w:cs="Times New Roman"/>
                <w:sz w:val="24"/>
                <w:szCs w:val="24"/>
                <w:lang w:val="ru-RU" w:eastAsia="ru-RU"/>
              </w:rPr>
              <w:t xml:space="preserve"> </w:t>
            </w:r>
            <w:r w:rsidRPr="00ED16F2">
              <w:rPr>
                <w:rFonts w:ascii="Times New Roman" w:eastAsia="Times New Roman" w:hAnsi="Times New Roman" w:cs="Times New Roman"/>
                <w:sz w:val="24"/>
                <w:szCs w:val="24"/>
                <w:vertAlign w:val="subscript"/>
                <w:lang w:val="ru-RU" w:eastAsia="ru-RU"/>
              </w:rPr>
              <w:t>2</w:t>
            </w:r>
            <w:r w:rsidRPr="00ED16F2">
              <w:rPr>
                <w:rFonts w:ascii="Times New Roman" w:eastAsia="Times New Roman" w:hAnsi="Times New Roman" w:cs="Times New Roman"/>
                <w:sz w:val="24"/>
                <w:szCs w:val="24"/>
                <w:lang w:val="ru-RU" w:eastAsia="ru-RU"/>
              </w:rPr>
              <w:t xml:space="preserve"> O </w:t>
            </w:r>
            <w:r w:rsidRPr="00ED16F2">
              <w:rPr>
                <w:rFonts w:ascii="Times New Roman" w:eastAsia="Times New Roman" w:hAnsi="Times New Roman" w:cs="Times New Roman"/>
                <w:sz w:val="24"/>
                <w:szCs w:val="24"/>
                <w:vertAlign w:val="subscript"/>
                <w:lang w:val="ru-RU" w:eastAsia="ru-RU"/>
              </w:rPr>
              <w:t>4</w:t>
            </w:r>
            <w:r w:rsidRPr="00ED16F2">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ED16F2" w:rsidRPr="00ED16F2" w:rsidRDefault="00ED16F2" w:rsidP="00ED16F2">
            <w:pPr>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t xml:space="preserve">Плохое, CE низкое, падает ниже при 40 ° C </w:t>
            </w:r>
          </w:p>
        </w:tc>
        <w:tc>
          <w:tcPr>
            <w:tcW w:w="0" w:type="auto"/>
            <w:vMerge w:val="restart"/>
            <w:shd w:val="clear" w:color="auto" w:fill="F3F3F3"/>
            <w:hideMark/>
          </w:tcPr>
          <w:p w:rsidR="00ED16F2" w:rsidRPr="00ED16F2" w:rsidRDefault="00ED16F2" w:rsidP="00ED16F2">
            <w:pPr>
              <w:spacing w:before="100" w:beforeAutospacing="1" w:after="100" w:afterAutospacing="1"/>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t xml:space="preserve">Высокая мощность, высокая мощность, толерантность к </w:t>
            </w:r>
            <w:r w:rsidRPr="00ED16F2">
              <w:rPr>
                <w:rFonts w:ascii="Times New Roman" w:eastAsia="Times New Roman" w:hAnsi="Times New Roman" w:cs="Times New Roman"/>
                <w:sz w:val="24"/>
                <w:szCs w:val="24"/>
                <w:lang w:val="ru-RU" w:eastAsia="ru-RU"/>
              </w:rPr>
              <w:lastRenderedPageBreak/>
              <w:t xml:space="preserve">злоупотреблениям. </w:t>
            </w:r>
          </w:p>
          <w:p w:rsidR="00ED16F2" w:rsidRPr="00ED16F2" w:rsidRDefault="00ED16F2" w:rsidP="00ED16F2">
            <w:pPr>
              <w:spacing w:before="100" w:beforeAutospacing="1" w:after="100" w:afterAutospacing="1"/>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br/>
              <w:t xml:space="preserve">Электроинструменты, электронные велосипеды, EV, медицинские, UPS </w:t>
            </w:r>
          </w:p>
        </w:tc>
      </w:tr>
      <w:tr w:rsidR="00ED16F2" w:rsidRPr="00ED16F2" w:rsidTr="00ED16F2">
        <w:trPr>
          <w:tblCellSpacing w:w="0" w:type="dxa"/>
        </w:trPr>
        <w:tc>
          <w:tcPr>
            <w:tcW w:w="0" w:type="auto"/>
            <w:shd w:val="clear" w:color="auto" w:fill="F3F3F3"/>
            <w:vAlign w:val="center"/>
            <w:hideMark/>
          </w:tcPr>
          <w:p w:rsidR="00ED16F2" w:rsidRPr="00ED16F2" w:rsidRDefault="00ED16F2" w:rsidP="00ED16F2">
            <w:pPr>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b/>
                <w:bCs/>
                <w:sz w:val="24"/>
                <w:szCs w:val="24"/>
                <w:lang w:val="ru-RU" w:eastAsia="ru-RU"/>
              </w:rPr>
              <w:lastRenderedPageBreak/>
              <w:t xml:space="preserve">Литий-фосфат железа </w:t>
            </w:r>
            <w:r w:rsidRPr="00ED16F2">
              <w:rPr>
                <w:rFonts w:ascii="Times New Roman" w:eastAsia="Times New Roman" w:hAnsi="Times New Roman" w:cs="Times New Roman"/>
                <w:b/>
                <w:bCs/>
                <w:sz w:val="24"/>
                <w:szCs w:val="24"/>
                <w:vertAlign w:val="superscript"/>
                <w:lang w:val="ru-RU" w:eastAsia="ru-RU"/>
              </w:rPr>
              <w:t>2</w:t>
            </w:r>
            <w:r w:rsidRPr="00ED16F2">
              <w:rPr>
                <w:rFonts w:ascii="Times New Roman" w:eastAsia="Times New Roman" w:hAnsi="Times New Roman" w:cs="Times New Roman"/>
                <w:sz w:val="24"/>
                <w:szCs w:val="24"/>
                <w:lang w:val="ru-RU" w:eastAsia="ru-RU"/>
              </w:rPr>
              <w:t xml:space="preserve"> (LFP) </w:t>
            </w:r>
          </w:p>
        </w:tc>
        <w:tc>
          <w:tcPr>
            <w:tcW w:w="0" w:type="auto"/>
            <w:shd w:val="clear" w:color="auto" w:fill="F3F3F3"/>
            <w:vAlign w:val="center"/>
            <w:hideMark/>
          </w:tcPr>
          <w:p w:rsidR="00ED16F2" w:rsidRPr="00ED16F2" w:rsidRDefault="00ED16F2" w:rsidP="00ED16F2">
            <w:pPr>
              <w:rPr>
                <w:rFonts w:ascii="Times New Roman" w:eastAsia="Times New Roman" w:hAnsi="Times New Roman" w:cs="Times New Roman"/>
                <w:sz w:val="24"/>
                <w:szCs w:val="24"/>
                <w:lang w:val="ru-RU" w:eastAsia="ru-RU"/>
              </w:rPr>
            </w:pPr>
            <w:proofErr w:type="spellStart"/>
            <w:r w:rsidRPr="00ED16F2">
              <w:rPr>
                <w:rFonts w:ascii="Times New Roman" w:eastAsia="Times New Roman" w:hAnsi="Times New Roman" w:cs="Times New Roman"/>
                <w:sz w:val="24"/>
                <w:szCs w:val="24"/>
                <w:lang w:val="ru-RU" w:eastAsia="ru-RU"/>
              </w:rPr>
              <w:t>LiFePO</w:t>
            </w:r>
            <w:proofErr w:type="spellEnd"/>
            <w:r w:rsidRPr="00ED16F2">
              <w:rPr>
                <w:rFonts w:ascii="Times New Roman" w:eastAsia="Times New Roman" w:hAnsi="Times New Roman" w:cs="Times New Roman"/>
                <w:sz w:val="24"/>
                <w:szCs w:val="24"/>
                <w:lang w:val="ru-RU" w:eastAsia="ru-RU"/>
              </w:rPr>
              <w:t xml:space="preserve"> </w:t>
            </w:r>
            <w:r w:rsidRPr="00ED16F2">
              <w:rPr>
                <w:rFonts w:ascii="Times New Roman" w:eastAsia="Times New Roman" w:hAnsi="Times New Roman" w:cs="Times New Roman"/>
                <w:sz w:val="24"/>
                <w:szCs w:val="24"/>
                <w:vertAlign w:val="subscript"/>
                <w:lang w:val="ru-RU" w:eastAsia="ru-RU"/>
              </w:rPr>
              <w:t>4</w:t>
            </w:r>
            <w:r w:rsidRPr="00ED16F2">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ED16F2" w:rsidRPr="00ED16F2" w:rsidRDefault="00ED16F2" w:rsidP="00ED16F2">
            <w:pPr>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t xml:space="preserve">Умеренный, CE падает при 50-60 ° C </w:t>
            </w:r>
          </w:p>
        </w:tc>
        <w:tc>
          <w:tcPr>
            <w:tcW w:w="0" w:type="auto"/>
            <w:vMerge/>
            <w:vAlign w:val="center"/>
            <w:hideMark/>
          </w:tcPr>
          <w:p w:rsidR="00ED16F2" w:rsidRPr="00ED16F2" w:rsidRDefault="00ED16F2" w:rsidP="00ED16F2">
            <w:pPr>
              <w:rPr>
                <w:rFonts w:ascii="Times New Roman" w:eastAsia="Times New Roman" w:hAnsi="Times New Roman" w:cs="Times New Roman"/>
                <w:sz w:val="24"/>
                <w:szCs w:val="24"/>
                <w:lang w:val="ru-RU" w:eastAsia="ru-RU"/>
              </w:rPr>
            </w:pPr>
          </w:p>
        </w:tc>
      </w:tr>
      <w:tr w:rsidR="00ED16F2" w:rsidRPr="00ED16F2" w:rsidTr="00ED16F2">
        <w:trPr>
          <w:tblCellSpacing w:w="0" w:type="dxa"/>
        </w:trPr>
        <w:tc>
          <w:tcPr>
            <w:tcW w:w="0" w:type="auto"/>
            <w:shd w:val="clear" w:color="auto" w:fill="F3F3F3"/>
            <w:vAlign w:val="center"/>
            <w:hideMark/>
          </w:tcPr>
          <w:p w:rsidR="00ED16F2" w:rsidRPr="00ED16F2" w:rsidRDefault="00ED16F2" w:rsidP="00ED16F2">
            <w:pPr>
              <w:rPr>
                <w:rFonts w:ascii="Times New Roman" w:eastAsia="Times New Roman" w:hAnsi="Times New Roman" w:cs="Times New Roman"/>
                <w:sz w:val="24"/>
                <w:szCs w:val="24"/>
                <w:lang w:val="ru-RU" w:eastAsia="ru-RU"/>
              </w:rPr>
            </w:pPr>
            <w:proofErr w:type="spellStart"/>
            <w:proofErr w:type="gramStart"/>
            <w:r w:rsidRPr="00ED16F2">
              <w:rPr>
                <w:rFonts w:ascii="Times New Roman" w:eastAsia="Times New Roman" w:hAnsi="Times New Roman" w:cs="Times New Roman"/>
                <w:b/>
                <w:bCs/>
                <w:sz w:val="24"/>
                <w:szCs w:val="24"/>
                <w:lang w:val="ru-RU" w:eastAsia="ru-RU"/>
              </w:rPr>
              <w:lastRenderedPageBreak/>
              <w:t>Литий-никелевый</w:t>
            </w:r>
            <w:proofErr w:type="spellEnd"/>
            <w:proofErr w:type="gramEnd"/>
            <w:r w:rsidRPr="00ED16F2">
              <w:rPr>
                <w:rFonts w:ascii="Times New Roman" w:eastAsia="Times New Roman" w:hAnsi="Times New Roman" w:cs="Times New Roman"/>
                <w:b/>
                <w:bCs/>
                <w:sz w:val="24"/>
                <w:szCs w:val="24"/>
                <w:lang w:val="ru-RU" w:eastAsia="ru-RU"/>
              </w:rPr>
              <w:t xml:space="preserve"> марганец Оксид кобальта </w:t>
            </w:r>
            <w:r w:rsidRPr="00ED16F2">
              <w:rPr>
                <w:rFonts w:ascii="Times New Roman" w:eastAsia="Times New Roman" w:hAnsi="Times New Roman" w:cs="Times New Roman"/>
                <w:b/>
                <w:bCs/>
                <w:sz w:val="24"/>
                <w:szCs w:val="24"/>
                <w:vertAlign w:val="superscript"/>
                <w:lang w:val="ru-RU" w:eastAsia="ru-RU"/>
              </w:rPr>
              <w:t>2</w:t>
            </w:r>
            <w:r w:rsidRPr="00ED16F2">
              <w:rPr>
                <w:rFonts w:ascii="Times New Roman" w:eastAsia="Times New Roman" w:hAnsi="Times New Roman" w:cs="Times New Roman"/>
                <w:sz w:val="24"/>
                <w:szCs w:val="24"/>
                <w:lang w:val="ru-RU" w:eastAsia="ru-RU"/>
              </w:rPr>
              <w:t xml:space="preserve"> NMC </w:t>
            </w:r>
          </w:p>
        </w:tc>
        <w:tc>
          <w:tcPr>
            <w:tcW w:w="0" w:type="auto"/>
            <w:shd w:val="clear" w:color="auto" w:fill="F3F3F3"/>
            <w:vAlign w:val="center"/>
            <w:hideMark/>
          </w:tcPr>
          <w:p w:rsidR="00ED16F2" w:rsidRPr="00ED16F2" w:rsidRDefault="00ED16F2" w:rsidP="00ED16F2">
            <w:pPr>
              <w:rPr>
                <w:rFonts w:ascii="Times New Roman" w:eastAsia="Times New Roman" w:hAnsi="Times New Roman" w:cs="Times New Roman"/>
                <w:sz w:val="24"/>
                <w:szCs w:val="24"/>
                <w:lang w:val="ru-RU" w:eastAsia="ru-RU"/>
              </w:rPr>
            </w:pPr>
            <w:proofErr w:type="spellStart"/>
            <w:r w:rsidRPr="00ED16F2">
              <w:rPr>
                <w:rFonts w:ascii="Times New Roman" w:eastAsia="Times New Roman" w:hAnsi="Times New Roman" w:cs="Times New Roman"/>
                <w:sz w:val="24"/>
                <w:szCs w:val="24"/>
                <w:lang w:val="ru-RU" w:eastAsia="ru-RU"/>
              </w:rPr>
              <w:t>LiNiMnCoO</w:t>
            </w:r>
            <w:proofErr w:type="spellEnd"/>
            <w:r w:rsidRPr="00ED16F2">
              <w:rPr>
                <w:rFonts w:ascii="Times New Roman" w:eastAsia="Times New Roman" w:hAnsi="Times New Roman" w:cs="Times New Roman"/>
                <w:sz w:val="24"/>
                <w:szCs w:val="24"/>
                <w:lang w:val="ru-RU" w:eastAsia="ru-RU"/>
              </w:rPr>
              <w:t xml:space="preserve"> </w:t>
            </w:r>
            <w:r w:rsidRPr="00ED16F2">
              <w:rPr>
                <w:rFonts w:ascii="Times New Roman" w:eastAsia="Times New Roman" w:hAnsi="Times New Roman" w:cs="Times New Roman"/>
                <w:sz w:val="24"/>
                <w:szCs w:val="24"/>
                <w:vertAlign w:val="subscript"/>
                <w:lang w:val="ru-RU" w:eastAsia="ru-RU"/>
              </w:rPr>
              <w:t>2</w:t>
            </w:r>
            <w:r w:rsidRPr="00ED16F2">
              <w:rPr>
                <w:rFonts w:ascii="Times New Roman" w:eastAsia="Times New Roman" w:hAnsi="Times New Roman" w:cs="Times New Roman"/>
                <w:sz w:val="24"/>
                <w:szCs w:val="24"/>
                <w:lang w:val="ru-RU" w:eastAsia="ru-RU"/>
              </w:rPr>
              <w:t xml:space="preserve"> </w:t>
            </w:r>
            <w:r w:rsidRPr="00ED16F2">
              <w:rPr>
                <w:rFonts w:ascii="Times New Roman" w:eastAsia="Times New Roman" w:hAnsi="Times New Roman" w:cs="Times New Roman"/>
                <w:sz w:val="24"/>
                <w:szCs w:val="24"/>
                <w:lang w:val="ru-RU" w:eastAsia="ru-RU"/>
              </w:rPr>
              <w:br/>
              <w:t xml:space="preserve">(10-20% </w:t>
            </w:r>
            <w:proofErr w:type="spellStart"/>
            <w:r w:rsidRPr="00ED16F2">
              <w:rPr>
                <w:rFonts w:ascii="Times New Roman" w:eastAsia="Times New Roman" w:hAnsi="Times New Roman" w:cs="Times New Roman"/>
                <w:sz w:val="24"/>
                <w:szCs w:val="24"/>
                <w:lang w:val="ru-RU" w:eastAsia="ru-RU"/>
              </w:rPr>
              <w:t>Co</w:t>
            </w:r>
            <w:proofErr w:type="spellEnd"/>
            <w:r w:rsidRPr="00ED16F2">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ED16F2" w:rsidRPr="00ED16F2" w:rsidRDefault="00ED16F2" w:rsidP="00ED16F2">
            <w:pPr>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t xml:space="preserve">Хорошая, небольшая капля при 60 ° C </w:t>
            </w:r>
          </w:p>
        </w:tc>
        <w:tc>
          <w:tcPr>
            <w:tcW w:w="0" w:type="auto"/>
            <w:vMerge/>
            <w:vAlign w:val="center"/>
            <w:hideMark/>
          </w:tcPr>
          <w:p w:rsidR="00ED16F2" w:rsidRPr="00ED16F2" w:rsidRDefault="00ED16F2" w:rsidP="00ED16F2">
            <w:pPr>
              <w:rPr>
                <w:rFonts w:ascii="Times New Roman" w:eastAsia="Times New Roman" w:hAnsi="Times New Roman" w:cs="Times New Roman"/>
                <w:sz w:val="24"/>
                <w:szCs w:val="24"/>
                <w:lang w:val="ru-RU" w:eastAsia="ru-RU"/>
              </w:rPr>
            </w:pPr>
          </w:p>
        </w:tc>
      </w:tr>
      <w:tr w:rsidR="00ED16F2" w:rsidRPr="00ED16F2" w:rsidTr="00ED16F2">
        <w:trPr>
          <w:tblCellSpacing w:w="0" w:type="dxa"/>
        </w:trPr>
        <w:tc>
          <w:tcPr>
            <w:tcW w:w="0" w:type="auto"/>
            <w:shd w:val="clear" w:color="auto" w:fill="F3F3F3"/>
            <w:vAlign w:val="center"/>
            <w:hideMark/>
          </w:tcPr>
          <w:p w:rsidR="00ED16F2" w:rsidRPr="00ED16F2" w:rsidRDefault="00ED16F2" w:rsidP="00ED16F2">
            <w:pPr>
              <w:rPr>
                <w:rFonts w:ascii="Times New Roman" w:eastAsia="Times New Roman" w:hAnsi="Times New Roman" w:cs="Times New Roman"/>
                <w:sz w:val="24"/>
                <w:szCs w:val="24"/>
                <w:lang w:val="ru-RU" w:eastAsia="ru-RU"/>
              </w:rPr>
            </w:pPr>
            <w:proofErr w:type="spellStart"/>
            <w:proofErr w:type="gramStart"/>
            <w:r w:rsidRPr="00ED16F2">
              <w:rPr>
                <w:rFonts w:ascii="Times New Roman" w:eastAsia="Times New Roman" w:hAnsi="Times New Roman" w:cs="Times New Roman"/>
                <w:b/>
                <w:bCs/>
                <w:sz w:val="24"/>
                <w:szCs w:val="24"/>
                <w:lang w:val="ru-RU" w:eastAsia="ru-RU"/>
              </w:rPr>
              <w:t>Литий-никелевый</w:t>
            </w:r>
            <w:proofErr w:type="spellEnd"/>
            <w:proofErr w:type="gramEnd"/>
            <w:r w:rsidRPr="00ED16F2">
              <w:rPr>
                <w:rFonts w:ascii="Times New Roman" w:eastAsia="Times New Roman" w:hAnsi="Times New Roman" w:cs="Times New Roman"/>
                <w:b/>
                <w:bCs/>
                <w:sz w:val="24"/>
                <w:szCs w:val="24"/>
                <w:lang w:val="ru-RU" w:eastAsia="ru-RU"/>
              </w:rPr>
              <w:t xml:space="preserve"> кобальтовый оксид алюминия </w:t>
            </w:r>
            <w:r w:rsidRPr="00ED16F2">
              <w:rPr>
                <w:rFonts w:ascii="Times New Roman" w:eastAsia="Times New Roman" w:hAnsi="Times New Roman" w:cs="Times New Roman"/>
                <w:b/>
                <w:bCs/>
                <w:sz w:val="24"/>
                <w:szCs w:val="24"/>
                <w:vertAlign w:val="superscript"/>
                <w:lang w:val="ru-RU" w:eastAsia="ru-RU"/>
              </w:rPr>
              <w:t>2</w:t>
            </w:r>
            <w:r w:rsidRPr="00ED16F2">
              <w:rPr>
                <w:rFonts w:ascii="Times New Roman" w:eastAsia="Times New Roman" w:hAnsi="Times New Roman" w:cs="Times New Roman"/>
                <w:sz w:val="24"/>
                <w:szCs w:val="24"/>
                <w:lang w:val="ru-RU" w:eastAsia="ru-RU"/>
              </w:rPr>
              <w:t xml:space="preserve"> (NCA) </w:t>
            </w:r>
          </w:p>
        </w:tc>
        <w:tc>
          <w:tcPr>
            <w:tcW w:w="0" w:type="auto"/>
            <w:shd w:val="clear" w:color="auto" w:fill="F3F3F3"/>
            <w:vAlign w:val="center"/>
            <w:hideMark/>
          </w:tcPr>
          <w:p w:rsidR="00ED16F2" w:rsidRPr="00ED16F2" w:rsidRDefault="00ED16F2" w:rsidP="00ED16F2">
            <w:pPr>
              <w:rPr>
                <w:rFonts w:ascii="Times New Roman" w:eastAsia="Times New Roman" w:hAnsi="Times New Roman" w:cs="Times New Roman"/>
                <w:sz w:val="24"/>
                <w:szCs w:val="24"/>
                <w:lang w:val="ru-RU" w:eastAsia="ru-RU"/>
              </w:rPr>
            </w:pPr>
            <w:proofErr w:type="spellStart"/>
            <w:r w:rsidRPr="00ED16F2">
              <w:rPr>
                <w:rFonts w:ascii="Times New Roman" w:eastAsia="Times New Roman" w:hAnsi="Times New Roman" w:cs="Times New Roman"/>
                <w:sz w:val="24"/>
                <w:szCs w:val="24"/>
                <w:lang w:val="ru-RU" w:eastAsia="ru-RU"/>
              </w:rPr>
              <w:t>LiNiCoAlO</w:t>
            </w:r>
            <w:proofErr w:type="spellEnd"/>
            <w:r w:rsidRPr="00ED16F2">
              <w:rPr>
                <w:rFonts w:ascii="Times New Roman" w:eastAsia="Times New Roman" w:hAnsi="Times New Roman" w:cs="Times New Roman"/>
                <w:sz w:val="24"/>
                <w:szCs w:val="24"/>
                <w:lang w:val="ru-RU" w:eastAsia="ru-RU"/>
              </w:rPr>
              <w:t xml:space="preserve"> </w:t>
            </w:r>
            <w:r w:rsidRPr="00ED16F2">
              <w:rPr>
                <w:rFonts w:ascii="Times New Roman" w:eastAsia="Times New Roman" w:hAnsi="Times New Roman" w:cs="Times New Roman"/>
                <w:sz w:val="24"/>
                <w:szCs w:val="24"/>
                <w:vertAlign w:val="subscript"/>
                <w:lang w:val="ru-RU" w:eastAsia="ru-RU"/>
              </w:rPr>
              <w:t>2</w:t>
            </w:r>
            <w:r w:rsidRPr="00ED16F2">
              <w:rPr>
                <w:rFonts w:ascii="Times New Roman" w:eastAsia="Times New Roman" w:hAnsi="Times New Roman" w:cs="Times New Roman"/>
                <w:sz w:val="24"/>
                <w:szCs w:val="24"/>
                <w:lang w:val="ru-RU" w:eastAsia="ru-RU"/>
              </w:rPr>
              <w:t xml:space="preserve"> </w:t>
            </w:r>
            <w:r w:rsidRPr="00ED16F2">
              <w:rPr>
                <w:rFonts w:ascii="Times New Roman" w:eastAsia="Times New Roman" w:hAnsi="Times New Roman" w:cs="Times New Roman"/>
                <w:sz w:val="24"/>
                <w:szCs w:val="24"/>
                <w:lang w:val="ru-RU" w:eastAsia="ru-RU"/>
              </w:rPr>
              <w:br/>
              <w:t xml:space="preserve">(9% </w:t>
            </w:r>
            <w:proofErr w:type="spellStart"/>
            <w:r w:rsidRPr="00ED16F2">
              <w:rPr>
                <w:rFonts w:ascii="Times New Roman" w:eastAsia="Times New Roman" w:hAnsi="Times New Roman" w:cs="Times New Roman"/>
                <w:sz w:val="24"/>
                <w:szCs w:val="24"/>
                <w:lang w:val="ru-RU" w:eastAsia="ru-RU"/>
              </w:rPr>
              <w:t>Co</w:t>
            </w:r>
            <w:proofErr w:type="spellEnd"/>
            <w:r w:rsidRPr="00ED16F2">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ED16F2" w:rsidRPr="00ED16F2" w:rsidRDefault="00ED16F2" w:rsidP="00ED16F2">
            <w:pPr>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t xml:space="preserve">N / A </w:t>
            </w:r>
          </w:p>
        </w:tc>
        <w:tc>
          <w:tcPr>
            <w:tcW w:w="0" w:type="auto"/>
            <w:shd w:val="clear" w:color="auto" w:fill="F3F3F3"/>
            <w:vAlign w:val="center"/>
            <w:hideMark/>
          </w:tcPr>
          <w:p w:rsidR="00ED16F2" w:rsidRPr="00ED16F2" w:rsidRDefault="00ED16F2" w:rsidP="00ED16F2">
            <w:pPr>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t>Электрическая трансмиссия (</w:t>
            </w:r>
            <w:proofErr w:type="spellStart"/>
            <w:r w:rsidRPr="00ED16F2">
              <w:rPr>
                <w:rFonts w:ascii="Times New Roman" w:eastAsia="Times New Roman" w:hAnsi="Times New Roman" w:cs="Times New Roman"/>
                <w:sz w:val="24"/>
                <w:szCs w:val="24"/>
                <w:lang w:val="ru-RU" w:eastAsia="ru-RU"/>
              </w:rPr>
              <w:t>Tesla</w:t>
            </w:r>
            <w:proofErr w:type="spellEnd"/>
            <w:r w:rsidRPr="00ED16F2">
              <w:rPr>
                <w:rFonts w:ascii="Times New Roman" w:eastAsia="Times New Roman" w:hAnsi="Times New Roman" w:cs="Times New Roman"/>
                <w:sz w:val="24"/>
                <w:szCs w:val="24"/>
                <w:lang w:val="ru-RU" w:eastAsia="ru-RU"/>
              </w:rPr>
              <w:t xml:space="preserve"> </w:t>
            </w:r>
            <w:proofErr w:type="spellStart"/>
            <w:r w:rsidRPr="00ED16F2">
              <w:rPr>
                <w:rFonts w:ascii="Times New Roman" w:eastAsia="Times New Roman" w:hAnsi="Times New Roman" w:cs="Times New Roman"/>
                <w:sz w:val="24"/>
                <w:szCs w:val="24"/>
                <w:lang w:val="ru-RU" w:eastAsia="ru-RU"/>
              </w:rPr>
              <w:t>Model</w:t>
            </w:r>
            <w:proofErr w:type="spellEnd"/>
            <w:r w:rsidRPr="00ED16F2">
              <w:rPr>
                <w:rFonts w:ascii="Times New Roman" w:eastAsia="Times New Roman" w:hAnsi="Times New Roman" w:cs="Times New Roman"/>
                <w:sz w:val="24"/>
                <w:szCs w:val="24"/>
                <w:lang w:val="ru-RU" w:eastAsia="ru-RU"/>
              </w:rPr>
              <w:t xml:space="preserve"> S), хранилище сетки </w:t>
            </w:r>
          </w:p>
        </w:tc>
      </w:tr>
      <w:tr w:rsidR="00ED16F2" w:rsidRPr="00ED16F2" w:rsidTr="00ED16F2">
        <w:trPr>
          <w:tblCellSpacing w:w="0" w:type="dxa"/>
        </w:trPr>
        <w:tc>
          <w:tcPr>
            <w:tcW w:w="0" w:type="auto"/>
            <w:shd w:val="clear" w:color="auto" w:fill="F3F3F3"/>
            <w:vAlign w:val="center"/>
            <w:hideMark/>
          </w:tcPr>
          <w:p w:rsidR="00ED16F2" w:rsidRPr="00ED16F2" w:rsidRDefault="00ED16F2" w:rsidP="00ED16F2">
            <w:pPr>
              <w:rPr>
                <w:rFonts w:ascii="Times New Roman" w:eastAsia="Times New Roman" w:hAnsi="Times New Roman" w:cs="Times New Roman"/>
                <w:sz w:val="24"/>
                <w:szCs w:val="24"/>
                <w:lang w:val="ru-RU" w:eastAsia="ru-RU"/>
              </w:rPr>
            </w:pPr>
            <w:proofErr w:type="spellStart"/>
            <w:r w:rsidRPr="00ED16F2">
              <w:rPr>
                <w:rFonts w:ascii="Times New Roman" w:eastAsia="Times New Roman" w:hAnsi="Times New Roman" w:cs="Times New Roman"/>
                <w:b/>
                <w:bCs/>
                <w:sz w:val="24"/>
                <w:szCs w:val="24"/>
                <w:lang w:val="ru-RU" w:eastAsia="ru-RU"/>
              </w:rPr>
              <w:t>Литий-титанат</w:t>
            </w:r>
            <w:proofErr w:type="spellEnd"/>
            <w:r w:rsidRPr="00ED16F2">
              <w:rPr>
                <w:rFonts w:ascii="Times New Roman" w:eastAsia="Times New Roman" w:hAnsi="Times New Roman" w:cs="Times New Roman"/>
                <w:b/>
                <w:bCs/>
                <w:sz w:val="24"/>
                <w:szCs w:val="24"/>
                <w:lang w:val="ru-RU" w:eastAsia="ru-RU"/>
              </w:rPr>
              <w:t xml:space="preserve"> </w:t>
            </w:r>
            <w:r w:rsidRPr="00ED16F2">
              <w:rPr>
                <w:rFonts w:ascii="Times New Roman" w:eastAsia="Times New Roman" w:hAnsi="Times New Roman" w:cs="Times New Roman"/>
                <w:b/>
                <w:bCs/>
                <w:sz w:val="24"/>
                <w:szCs w:val="24"/>
                <w:vertAlign w:val="superscript"/>
                <w:lang w:val="ru-RU" w:eastAsia="ru-RU"/>
              </w:rPr>
              <w:t>3</w:t>
            </w:r>
            <w:r w:rsidRPr="00ED16F2">
              <w:rPr>
                <w:rFonts w:ascii="Times New Roman" w:eastAsia="Times New Roman" w:hAnsi="Times New Roman" w:cs="Times New Roman"/>
                <w:sz w:val="24"/>
                <w:szCs w:val="24"/>
                <w:lang w:val="ru-RU" w:eastAsia="ru-RU"/>
              </w:rPr>
              <w:t xml:space="preserve"> (LTO) </w:t>
            </w:r>
          </w:p>
        </w:tc>
        <w:tc>
          <w:tcPr>
            <w:tcW w:w="0" w:type="auto"/>
            <w:shd w:val="clear" w:color="auto" w:fill="F3F3F3"/>
            <w:vAlign w:val="center"/>
            <w:hideMark/>
          </w:tcPr>
          <w:p w:rsidR="00ED16F2" w:rsidRPr="00ED16F2" w:rsidRDefault="00ED16F2" w:rsidP="00ED16F2">
            <w:pPr>
              <w:rPr>
                <w:rFonts w:ascii="Times New Roman" w:eastAsia="Times New Roman" w:hAnsi="Times New Roman" w:cs="Times New Roman"/>
                <w:sz w:val="24"/>
                <w:szCs w:val="24"/>
                <w:lang w:val="ru-RU" w:eastAsia="ru-RU"/>
              </w:rPr>
            </w:pPr>
            <w:proofErr w:type="spellStart"/>
            <w:r w:rsidRPr="00ED16F2">
              <w:rPr>
                <w:rFonts w:ascii="Times New Roman" w:eastAsia="Times New Roman" w:hAnsi="Times New Roman" w:cs="Times New Roman"/>
                <w:sz w:val="24"/>
                <w:szCs w:val="24"/>
                <w:lang w:val="ru-RU" w:eastAsia="ru-RU"/>
              </w:rPr>
              <w:t>Li</w:t>
            </w:r>
            <w:proofErr w:type="spellEnd"/>
            <w:r w:rsidRPr="00ED16F2">
              <w:rPr>
                <w:rFonts w:ascii="Times New Roman" w:eastAsia="Times New Roman" w:hAnsi="Times New Roman" w:cs="Times New Roman"/>
                <w:sz w:val="24"/>
                <w:szCs w:val="24"/>
                <w:lang w:val="ru-RU" w:eastAsia="ru-RU"/>
              </w:rPr>
              <w:t xml:space="preserve"> </w:t>
            </w:r>
            <w:r w:rsidRPr="00ED16F2">
              <w:rPr>
                <w:rFonts w:ascii="Times New Roman" w:eastAsia="Times New Roman" w:hAnsi="Times New Roman" w:cs="Times New Roman"/>
                <w:sz w:val="24"/>
                <w:szCs w:val="24"/>
                <w:vertAlign w:val="subscript"/>
                <w:lang w:val="ru-RU" w:eastAsia="ru-RU"/>
              </w:rPr>
              <w:t>4</w:t>
            </w:r>
            <w:r w:rsidRPr="00ED16F2">
              <w:rPr>
                <w:rFonts w:ascii="Times New Roman" w:eastAsia="Times New Roman" w:hAnsi="Times New Roman" w:cs="Times New Roman"/>
                <w:sz w:val="24"/>
                <w:szCs w:val="24"/>
                <w:lang w:val="ru-RU" w:eastAsia="ru-RU"/>
              </w:rPr>
              <w:t xml:space="preserve"> </w:t>
            </w:r>
            <w:proofErr w:type="spellStart"/>
            <w:r w:rsidRPr="00ED16F2">
              <w:rPr>
                <w:rFonts w:ascii="Times New Roman" w:eastAsia="Times New Roman" w:hAnsi="Times New Roman" w:cs="Times New Roman"/>
                <w:sz w:val="24"/>
                <w:szCs w:val="24"/>
                <w:lang w:val="ru-RU" w:eastAsia="ru-RU"/>
              </w:rPr>
              <w:t>Ti</w:t>
            </w:r>
            <w:proofErr w:type="spellEnd"/>
            <w:r w:rsidRPr="00ED16F2">
              <w:rPr>
                <w:rFonts w:ascii="Times New Roman" w:eastAsia="Times New Roman" w:hAnsi="Times New Roman" w:cs="Times New Roman"/>
                <w:sz w:val="24"/>
                <w:szCs w:val="24"/>
                <w:lang w:val="ru-RU" w:eastAsia="ru-RU"/>
              </w:rPr>
              <w:t xml:space="preserve"> </w:t>
            </w:r>
            <w:r w:rsidRPr="00ED16F2">
              <w:rPr>
                <w:rFonts w:ascii="Times New Roman" w:eastAsia="Times New Roman" w:hAnsi="Times New Roman" w:cs="Times New Roman"/>
                <w:sz w:val="24"/>
                <w:szCs w:val="24"/>
                <w:vertAlign w:val="subscript"/>
                <w:lang w:val="ru-RU" w:eastAsia="ru-RU"/>
              </w:rPr>
              <w:t>5</w:t>
            </w:r>
            <w:r w:rsidRPr="00ED16F2">
              <w:rPr>
                <w:rFonts w:ascii="Times New Roman" w:eastAsia="Times New Roman" w:hAnsi="Times New Roman" w:cs="Times New Roman"/>
                <w:sz w:val="24"/>
                <w:szCs w:val="24"/>
                <w:lang w:val="ru-RU" w:eastAsia="ru-RU"/>
              </w:rPr>
              <w:t xml:space="preserve"> O </w:t>
            </w:r>
            <w:r w:rsidRPr="00ED16F2">
              <w:rPr>
                <w:rFonts w:ascii="Times New Roman" w:eastAsia="Times New Roman" w:hAnsi="Times New Roman" w:cs="Times New Roman"/>
                <w:sz w:val="24"/>
                <w:szCs w:val="24"/>
                <w:vertAlign w:val="subscript"/>
                <w:lang w:val="ru-RU" w:eastAsia="ru-RU"/>
              </w:rPr>
              <w:t>12</w:t>
            </w:r>
            <w:r w:rsidRPr="00ED16F2">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ED16F2" w:rsidRPr="00ED16F2" w:rsidRDefault="00ED16F2" w:rsidP="00ED16F2">
            <w:pPr>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t xml:space="preserve">Отлично </w:t>
            </w:r>
          </w:p>
        </w:tc>
        <w:tc>
          <w:tcPr>
            <w:tcW w:w="0" w:type="auto"/>
            <w:shd w:val="clear" w:color="auto" w:fill="F3F3F3"/>
            <w:vAlign w:val="center"/>
            <w:hideMark/>
          </w:tcPr>
          <w:p w:rsidR="00ED16F2" w:rsidRPr="00ED16F2" w:rsidRDefault="00ED16F2" w:rsidP="00ED16F2">
            <w:pPr>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t xml:space="preserve">Очень прочная, но дорогостоящая и низкая удельная энергия </w:t>
            </w:r>
          </w:p>
        </w:tc>
      </w:tr>
    </w:tbl>
    <w:p w:rsidR="00ED16F2" w:rsidRPr="00ED16F2" w:rsidRDefault="00ED16F2" w:rsidP="00ED16F2">
      <w:pPr>
        <w:spacing w:before="100" w:beforeAutospacing="1" w:after="100" w:afterAutospacing="1"/>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b/>
          <w:bCs/>
          <w:sz w:val="24"/>
          <w:szCs w:val="24"/>
          <w:lang w:val="ru-RU" w:eastAsia="ru-RU"/>
        </w:rPr>
        <w:t>Таблица 1: Наиболее часто используемый литий-ион с кулоновской эффективностью, оцененный как отличный, хороший, умеренный и плохой</w:t>
      </w:r>
      <w:proofErr w:type="gramStart"/>
      <w:r w:rsidRPr="00ED16F2">
        <w:rPr>
          <w:rFonts w:ascii="Times New Roman" w:eastAsia="Times New Roman" w:hAnsi="Times New Roman" w:cs="Times New Roman"/>
          <w:sz w:val="24"/>
          <w:szCs w:val="24"/>
          <w:lang w:val="ru-RU" w:eastAsia="ru-RU"/>
        </w:rPr>
        <w:t xml:space="preserve"> .</w:t>
      </w:r>
      <w:proofErr w:type="gramEnd"/>
      <w:r w:rsidRPr="00ED16F2">
        <w:rPr>
          <w:rFonts w:ascii="Times New Roman" w:eastAsia="Times New Roman" w:hAnsi="Times New Roman" w:cs="Times New Roman"/>
          <w:sz w:val="24"/>
          <w:szCs w:val="24"/>
          <w:lang w:val="ru-RU" w:eastAsia="ru-RU"/>
        </w:rPr>
        <w:t xml:space="preserve"> Производители аккумуляторов в один прекрасный день могут указывать CE в количестве. </w:t>
      </w:r>
    </w:p>
    <w:p w:rsidR="00ED16F2" w:rsidRPr="00ED16F2" w:rsidRDefault="00ED16F2" w:rsidP="00ED16F2">
      <w:pPr>
        <w:rPr>
          <w:rFonts w:ascii="Times New Roman" w:eastAsia="Times New Roman" w:hAnsi="Times New Roman" w:cs="Times New Roman"/>
          <w:i/>
          <w:iCs/>
          <w:sz w:val="24"/>
          <w:szCs w:val="24"/>
          <w:lang w:val="ru-RU" w:eastAsia="ru-RU"/>
        </w:rPr>
      </w:pPr>
      <w:r w:rsidRPr="00ED16F2">
        <w:rPr>
          <w:rFonts w:ascii="Times New Roman" w:eastAsia="Times New Roman" w:hAnsi="Times New Roman" w:cs="Times New Roman"/>
          <w:i/>
          <w:iCs/>
          <w:sz w:val="24"/>
          <w:szCs w:val="24"/>
          <w:vertAlign w:val="superscript"/>
          <w:lang w:val="ru-RU" w:eastAsia="ru-RU"/>
        </w:rPr>
        <w:t>1</w:t>
      </w:r>
      <w:r w:rsidRPr="00ED16F2">
        <w:rPr>
          <w:rFonts w:ascii="Times New Roman" w:eastAsia="Times New Roman" w:hAnsi="Times New Roman" w:cs="Times New Roman"/>
          <w:i/>
          <w:iCs/>
          <w:sz w:val="24"/>
          <w:szCs w:val="24"/>
          <w:lang w:val="ru-RU" w:eastAsia="ru-RU"/>
        </w:rPr>
        <w:t xml:space="preserve"> Взято при C / 20 (0,05 ° C) и 30 ° C (86 ° F). (Заряд и разряд 20 часов); </w:t>
      </w:r>
      <w:r w:rsidRPr="00ED16F2">
        <w:rPr>
          <w:rFonts w:ascii="Times New Roman" w:eastAsia="Times New Roman" w:hAnsi="Times New Roman" w:cs="Times New Roman"/>
          <w:i/>
          <w:iCs/>
          <w:sz w:val="24"/>
          <w:szCs w:val="24"/>
          <w:vertAlign w:val="superscript"/>
          <w:lang w:val="ru-RU" w:eastAsia="ru-RU"/>
        </w:rPr>
        <w:t>2</w:t>
      </w:r>
      <w:r w:rsidRPr="00ED16F2">
        <w:rPr>
          <w:rFonts w:ascii="Times New Roman" w:eastAsia="Times New Roman" w:hAnsi="Times New Roman" w:cs="Times New Roman"/>
          <w:i/>
          <w:iCs/>
          <w:sz w:val="24"/>
          <w:szCs w:val="24"/>
          <w:lang w:val="ru-RU" w:eastAsia="ru-RU"/>
        </w:rPr>
        <w:t xml:space="preserve"> катодный материал; </w:t>
      </w:r>
      <w:r w:rsidRPr="00ED16F2">
        <w:rPr>
          <w:rFonts w:ascii="Times New Roman" w:eastAsia="Times New Roman" w:hAnsi="Times New Roman" w:cs="Times New Roman"/>
          <w:i/>
          <w:iCs/>
          <w:sz w:val="24"/>
          <w:szCs w:val="24"/>
          <w:vertAlign w:val="superscript"/>
          <w:lang w:val="ru-RU" w:eastAsia="ru-RU"/>
        </w:rPr>
        <w:t>3</w:t>
      </w:r>
      <w:r w:rsidRPr="00ED16F2">
        <w:rPr>
          <w:rFonts w:ascii="Times New Roman" w:eastAsia="Times New Roman" w:hAnsi="Times New Roman" w:cs="Times New Roman"/>
          <w:i/>
          <w:iCs/>
          <w:sz w:val="24"/>
          <w:szCs w:val="24"/>
          <w:lang w:val="ru-RU" w:eastAsia="ru-RU"/>
        </w:rPr>
        <w:t xml:space="preserve"> Материал анода </w:t>
      </w:r>
    </w:p>
    <w:p w:rsidR="00ED16F2" w:rsidRPr="00ED16F2" w:rsidRDefault="00ED16F2" w:rsidP="00ED16F2">
      <w:pPr>
        <w:spacing w:before="100" w:beforeAutospacing="1" w:after="100" w:afterAutospacing="1"/>
        <w:outlineLvl w:val="1"/>
        <w:rPr>
          <w:rFonts w:ascii="Times New Roman" w:eastAsia="Times New Roman" w:hAnsi="Times New Roman" w:cs="Times New Roman"/>
          <w:b/>
          <w:bCs/>
          <w:sz w:val="36"/>
          <w:szCs w:val="36"/>
          <w:lang w:val="ru-RU" w:eastAsia="ru-RU"/>
        </w:rPr>
      </w:pPr>
      <w:r w:rsidRPr="00ED16F2">
        <w:rPr>
          <w:rFonts w:ascii="Times New Roman" w:eastAsia="Times New Roman" w:hAnsi="Times New Roman" w:cs="Times New Roman"/>
          <w:b/>
          <w:bCs/>
          <w:sz w:val="36"/>
          <w:szCs w:val="36"/>
          <w:lang w:val="ru-RU" w:eastAsia="ru-RU"/>
        </w:rPr>
        <w:t xml:space="preserve">Добавки и эффекты на кулоновскую эффективность </w:t>
      </w:r>
    </w:p>
    <w:p w:rsidR="00ED16F2" w:rsidRPr="00ED16F2" w:rsidRDefault="00ED16F2" w:rsidP="00ED16F2">
      <w:pPr>
        <w:spacing w:before="100" w:beforeAutospacing="1" w:after="100" w:afterAutospacing="1"/>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t xml:space="preserve">Литий-ион улучшился, и большая заслуга в электролитных добавках. Каждая ячейка имеет несколько добавок, и производители сохраняют эти комбинации в секрете. Добавки снижают внутреннее сопротивление за счет снижения коррозии, уменьшения количества газов, ускорения производства путем тонкой настройки процесса смачивания и улучшения низких и высоких температурных характеристик. Добавление 1-2% </w:t>
      </w:r>
      <w:proofErr w:type="spellStart"/>
      <w:r w:rsidRPr="00ED16F2">
        <w:rPr>
          <w:rFonts w:ascii="Times New Roman" w:eastAsia="Times New Roman" w:hAnsi="Times New Roman" w:cs="Times New Roman"/>
          <w:sz w:val="24"/>
          <w:szCs w:val="24"/>
          <w:lang w:val="ru-RU" w:eastAsia="ru-RU"/>
        </w:rPr>
        <w:t>виниленкарбоната</w:t>
      </w:r>
      <w:proofErr w:type="spellEnd"/>
      <w:r w:rsidRPr="00ED16F2">
        <w:rPr>
          <w:rFonts w:ascii="Times New Roman" w:eastAsia="Times New Roman" w:hAnsi="Times New Roman" w:cs="Times New Roman"/>
          <w:sz w:val="24"/>
          <w:szCs w:val="24"/>
          <w:lang w:val="ru-RU" w:eastAsia="ru-RU"/>
        </w:rPr>
        <w:t xml:space="preserve"> улучшает SEI на аноде, ограничивает окисление электролита на катоде и усиливает показания СЕ. </w:t>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lang w:val="ru-RU" w:eastAsia="ru-RU"/>
        </w:rPr>
        <w:br/>
        <w:t xml:space="preserve">Добавки составляют менее 10 процентов электролита, и химикаты расходуются при образовании слоя SEI. Люди спрашивают: «Могут ли добавки взаимодействовать друг с другом?» Ответ: «Абсолютно». Батарея ведет себя как живой организм и, поскольку пациент, принимающий несколько лекарств, должен сообщить врачу, прежде чем можно назначить дополнительные таблетки, аналогичные условия существуют с аккумулятор. Использование кулоновской эффективности позволяет обнаружить возможные помехи в течение нескольких недель, а не ждать много лет для развития симптомов. </w:t>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lang w:val="ru-RU" w:eastAsia="ru-RU"/>
        </w:rPr>
        <w:br/>
        <w:t xml:space="preserve">Чтобы изучить корреляцию между СЕ и долговечностью, Университет </w:t>
      </w:r>
      <w:proofErr w:type="spellStart"/>
      <w:r w:rsidRPr="00ED16F2">
        <w:rPr>
          <w:rFonts w:ascii="Times New Roman" w:eastAsia="Times New Roman" w:hAnsi="Times New Roman" w:cs="Times New Roman"/>
          <w:sz w:val="24"/>
          <w:szCs w:val="24"/>
          <w:lang w:val="ru-RU" w:eastAsia="ru-RU"/>
        </w:rPr>
        <w:t>Далхаузи</w:t>
      </w:r>
      <w:proofErr w:type="spellEnd"/>
      <w:r w:rsidRPr="00ED16F2">
        <w:rPr>
          <w:rFonts w:ascii="Times New Roman" w:eastAsia="Times New Roman" w:hAnsi="Times New Roman" w:cs="Times New Roman"/>
          <w:sz w:val="24"/>
          <w:szCs w:val="24"/>
          <w:lang w:val="ru-RU" w:eastAsia="ru-RU"/>
        </w:rPr>
        <w:t xml:space="preserve"> работал с производителями батарей, включая </w:t>
      </w:r>
      <w:proofErr w:type="spellStart"/>
      <w:r w:rsidRPr="00ED16F2">
        <w:rPr>
          <w:rFonts w:ascii="Times New Roman" w:eastAsia="Times New Roman" w:hAnsi="Times New Roman" w:cs="Times New Roman"/>
          <w:sz w:val="24"/>
          <w:szCs w:val="24"/>
          <w:lang w:val="ru-RU" w:eastAsia="ru-RU"/>
        </w:rPr>
        <w:t>E-One</w:t>
      </w:r>
      <w:proofErr w:type="spellEnd"/>
      <w:r w:rsidRPr="00ED16F2">
        <w:rPr>
          <w:rFonts w:ascii="Times New Roman" w:eastAsia="Times New Roman" w:hAnsi="Times New Roman" w:cs="Times New Roman"/>
          <w:sz w:val="24"/>
          <w:szCs w:val="24"/>
          <w:lang w:val="ru-RU" w:eastAsia="ru-RU"/>
        </w:rPr>
        <w:t xml:space="preserve"> </w:t>
      </w:r>
      <w:proofErr w:type="spellStart"/>
      <w:r w:rsidRPr="00ED16F2">
        <w:rPr>
          <w:rFonts w:ascii="Times New Roman" w:eastAsia="Times New Roman" w:hAnsi="Times New Roman" w:cs="Times New Roman"/>
          <w:sz w:val="24"/>
          <w:szCs w:val="24"/>
          <w:lang w:val="ru-RU" w:eastAsia="ru-RU"/>
        </w:rPr>
        <w:t>Moli</w:t>
      </w:r>
      <w:proofErr w:type="spellEnd"/>
      <w:r w:rsidRPr="00ED16F2">
        <w:rPr>
          <w:rFonts w:ascii="Times New Roman" w:eastAsia="Times New Roman" w:hAnsi="Times New Roman" w:cs="Times New Roman"/>
          <w:sz w:val="24"/>
          <w:szCs w:val="24"/>
          <w:lang w:val="ru-RU" w:eastAsia="ru-RU"/>
        </w:rPr>
        <w:t xml:space="preserve">. В то время как университет может тщательно документировать ингредиенты, производители клеток держат их в тайне. Испытательный стенд состоял из 160 ячеек, по четыре каждого типа. </w:t>
      </w:r>
      <w:proofErr w:type="spellStart"/>
      <w:r w:rsidRPr="00ED16F2">
        <w:rPr>
          <w:rFonts w:ascii="Times New Roman" w:eastAsia="Times New Roman" w:hAnsi="Times New Roman" w:cs="Times New Roman"/>
          <w:sz w:val="24"/>
          <w:szCs w:val="24"/>
          <w:lang w:val="ru-RU" w:eastAsia="ru-RU"/>
        </w:rPr>
        <w:t>E-One</w:t>
      </w:r>
      <w:proofErr w:type="spellEnd"/>
      <w:r w:rsidRPr="00ED16F2">
        <w:rPr>
          <w:rFonts w:ascii="Times New Roman" w:eastAsia="Times New Roman" w:hAnsi="Times New Roman" w:cs="Times New Roman"/>
          <w:sz w:val="24"/>
          <w:szCs w:val="24"/>
          <w:lang w:val="ru-RU" w:eastAsia="ru-RU"/>
        </w:rPr>
        <w:t xml:space="preserve"> </w:t>
      </w:r>
      <w:proofErr w:type="spellStart"/>
      <w:r w:rsidRPr="00ED16F2">
        <w:rPr>
          <w:rFonts w:ascii="Times New Roman" w:eastAsia="Times New Roman" w:hAnsi="Times New Roman" w:cs="Times New Roman"/>
          <w:sz w:val="24"/>
          <w:szCs w:val="24"/>
          <w:lang w:val="ru-RU" w:eastAsia="ru-RU"/>
        </w:rPr>
        <w:t>Moli</w:t>
      </w:r>
      <w:proofErr w:type="spellEnd"/>
      <w:r w:rsidRPr="00ED16F2">
        <w:rPr>
          <w:rFonts w:ascii="Times New Roman" w:eastAsia="Times New Roman" w:hAnsi="Times New Roman" w:cs="Times New Roman"/>
          <w:sz w:val="24"/>
          <w:szCs w:val="24"/>
          <w:lang w:val="ru-RU" w:eastAsia="ru-RU"/>
        </w:rPr>
        <w:t xml:space="preserve"> предоставил 80 ячеек со своим секретным соусом; </w:t>
      </w:r>
      <w:proofErr w:type="spellStart"/>
      <w:r w:rsidRPr="00ED16F2">
        <w:rPr>
          <w:rFonts w:ascii="Times New Roman" w:eastAsia="Times New Roman" w:hAnsi="Times New Roman" w:cs="Times New Roman"/>
          <w:sz w:val="24"/>
          <w:szCs w:val="24"/>
          <w:lang w:val="ru-RU" w:eastAsia="ru-RU"/>
        </w:rPr>
        <w:t>Далхаузи</w:t>
      </w:r>
      <w:proofErr w:type="spellEnd"/>
      <w:r w:rsidRPr="00ED16F2">
        <w:rPr>
          <w:rFonts w:ascii="Times New Roman" w:eastAsia="Times New Roman" w:hAnsi="Times New Roman" w:cs="Times New Roman"/>
          <w:sz w:val="24"/>
          <w:szCs w:val="24"/>
          <w:lang w:val="ru-RU" w:eastAsia="ru-RU"/>
        </w:rPr>
        <w:t xml:space="preserve"> уточнил остальные 80 образцов электролита. </w:t>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lang w:val="ru-RU" w:eastAsia="ru-RU"/>
        </w:rPr>
        <w:br/>
      </w:r>
      <w:proofErr w:type="spellStart"/>
      <w:r w:rsidRPr="00ED16F2">
        <w:rPr>
          <w:rFonts w:ascii="Times New Roman" w:eastAsia="Times New Roman" w:hAnsi="Times New Roman" w:cs="Times New Roman"/>
          <w:sz w:val="24"/>
          <w:szCs w:val="24"/>
          <w:lang w:val="ru-RU" w:eastAsia="ru-RU"/>
        </w:rPr>
        <w:t>Dalhousie</w:t>
      </w:r>
      <w:proofErr w:type="spellEnd"/>
      <w:r w:rsidRPr="00ED16F2">
        <w:rPr>
          <w:rFonts w:ascii="Times New Roman" w:eastAsia="Times New Roman" w:hAnsi="Times New Roman" w:cs="Times New Roman"/>
          <w:sz w:val="24"/>
          <w:szCs w:val="24"/>
          <w:lang w:val="ru-RU" w:eastAsia="ru-RU"/>
        </w:rPr>
        <w:t xml:space="preserve"> выделила пять интересных батарей, каждая со своей архитектурой и добавками. На рисунке 2 показана кулоновская эффективность этих пяти образцов со значениями от 0,9960 до 0,9995. Рисунок 3 демонстрирует результаты теста при циклическом переходе на смерть. В ожидании и удовлетворении </w:t>
      </w:r>
      <w:proofErr w:type="spellStart"/>
      <w:r w:rsidRPr="00ED16F2">
        <w:rPr>
          <w:rFonts w:ascii="Times New Roman" w:eastAsia="Times New Roman" w:hAnsi="Times New Roman" w:cs="Times New Roman"/>
          <w:sz w:val="24"/>
          <w:szCs w:val="24"/>
          <w:lang w:val="ru-RU" w:eastAsia="ru-RU"/>
        </w:rPr>
        <w:t>Далхаузи</w:t>
      </w:r>
      <w:proofErr w:type="spellEnd"/>
      <w:r w:rsidRPr="00ED16F2">
        <w:rPr>
          <w:rFonts w:ascii="Times New Roman" w:eastAsia="Times New Roman" w:hAnsi="Times New Roman" w:cs="Times New Roman"/>
          <w:sz w:val="24"/>
          <w:szCs w:val="24"/>
          <w:lang w:val="ru-RU" w:eastAsia="ru-RU"/>
        </w:rPr>
        <w:t xml:space="preserve">, CE хорошо согласуется с количеством циклов. Аккумуляторы </w:t>
      </w:r>
      <w:proofErr w:type="gramStart"/>
      <w:r w:rsidRPr="00ED16F2">
        <w:rPr>
          <w:rFonts w:ascii="Times New Roman" w:eastAsia="Times New Roman" w:hAnsi="Times New Roman" w:cs="Times New Roman"/>
          <w:sz w:val="24"/>
          <w:szCs w:val="24"/>
          <w:lang w:val="ru-RU" w:eastAsia="ru-RU"/>
        </w:rPr>
        <w:t>с</w:t>
      </w:r>
      <w:proofErr w:type="gramEnd"/>
      <w:r w:rsidRPr="00ED16F2">
        <w:rPr>
          <w:rFonts w:ascii="Times New Roman" w:eastAsia="Times New Roman" w:hAnsi="Times New Roman" w:cs="Times New Roman"/>
          <w:sz w:val="24"/>
          <w:szCs w:val="24"/>
          <w:lang w:val="ru-RU" w:eastAsia="ru-RU"/>
        </w:rPr>
        <w:t xml:space="preserve"> </w:t>
      </w:r>
      <w:proofErr w:type="gramStart"/>
      <w:r w:rsidRPr="00ED16F2">
        <w:rPr>
          <w:rFonts w:ascii="Times New Roman" w:eastAsia="Times New Roman" w:hAnsi="Times New Roman" w:cs="Times New Roman"/>
          <w:sz w:val="24"/>
          <w:szCs w:val="24"/>
          <w:lang w:val="ru-RU" w:eastAsia="ru-RU"/>
        </w:rPr>
        <w:t>высоким</w:t>
      </w:r>
      <w:proofErr w:type="gramEnd"/>
      <w:r w:rsidRPr="00ED16F2">
        <w:rPr>
          <w:rFonts w:ascii="Times New Roman" w:eastAsia="Times New Roman" w:hAnsi="Times New Roman" w:cs="Times New Roman"/>
          <w:sz w:val="24"/>
          <w:szCs w:val="24"/>
          <w:lang w:val="ru-RU" w:eastAsia="ru-RU"/>
        </w:rPr>
        <w:t xml:space="preserve"> CE длились дольше; те, у кого низкие значения CE, были первыми, кто умер. </w:t>
      </w:r>
    </w:p>
    <w:tbl>
      <w:tblPr>
        <w:tblW w:w="8550" w:type="dxa"/>
        <w:tblCellSpacing w:w="7" w:type="dxa"/>
        <w:tblCellMar>
          <w:top w:w="150" w:type="dxa"/>
          <w:left w:w="150" w:type="dxa"/>
          <w:bottom w:w="150" w:type="dxa"/>
          <w:right w:w="150" w:type="dxa"/>
        </w:tblCellMar>
        <w:tblLook w:val="04A0"/>
      </w:tblPr>
      <w:tblGrid>
        <w:gridCol w:w="8550"/>
      </w:tblGrid>
      <w:tr w:rsidR="00ED16F2" w:rsidRPr="00ED16F2" w:rsidTr="00ED16F2">
        <w:trPr>
          <w:tblCellSpacing w:w="7" w:type="dxa"/>
        </w:trPr>
        <w:tc>
          <w:tcPr>
            <w:tcW w:w="0" w:type="auto"/>
            <w:vAlign w:val="center"/>
            <w:hideMark/>
          </w:tcPr>
          <w:p w:rsidR="00ED16F2" w:rsidRPr="00ED16F2" w:rsidRDefault="00ED16F2" w:rsidP="00ED16F2">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2657475" cy="2419350"/>
                  <wp:effectExtent l="19050" t="0" r="9525" b="0"/>
                  <wp:docPr id="1" name="Рисунок 1" descr="http://www.batteryuniversity.com/_img/content/coulombinc_efficiency1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atteryuniversity.com/_img/content/coulombinc_efficiency1x.jpg"/>
                          <pic:cNvPicPr>
                            <a:picLocks noChangeAspect="1" noChangeArrowheads="1"/>
                          </pic:cNvPicPr>
                        </pic:nvPicPr>
                        <pic:blipFill>
                          <a:blip r:embed="rId8"/>
                          <a:srcRect/>
                          <a:stretch>
                            <a:fillRect/>
                          </a:stretch>
                        </pic:blipFill>
                        <pic:spPr bwMode="auto">
                          <a:xfrm>
                            <a:off x="0" y="0"/>
                            <a:ext cx="2657475" cy="2419350"/>
                          </a:xfrm>
                          <a:prstGeom prst="rect">
                            <a:avLst/>
                          </a:prstGeom>
                          <a:noFill/>
                          <a:ln w="9525">
                            <a:noFill/>
                            <a:miter lim="800000"/>
                            <a:headEnd/>
                            <a:tailEnd/>
                          </a:ln>
                        </pic:spPr>
                      </pic:pic>
                    </a:graphicData>
                  </a:graphic>
                </wp:inline>
              </w:drawing>
            </w:r>
          </w:p>
        </w:tc>
      </w:tr>
      <w:tr w:rsidR="00ED16F2" w:rsidRPr="00ED16F2" w:rsidTr="00ED16F2">
        <w:trPr>
          <w:tblCellSpacing w:w="7" w:type="dxa"/>
        </w:trPr>
        <w:tc>
          <w:tcPr>
            <w:tcW w:w="0" w:type="auto"/>
            <w:hideMark/>
          </w:tcPr>
          <w:p w:rsidR="00ED16F2" w:rsidRPr="00ED16F2" w:rsidRDefault="00ED16F2" w:rsidP="00ED16F2">
            <w:pPr>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b/>
                <w:bCs/>
                <w:sz w:val="24"/>
                <w:szCs w:val="24"/>
                <w:lang w:val="ru-RU" w:eastAsia="ru-RU"/>
              </w:rPr>
              <w:t>Рисунок 2: Кулоновская эффективность.</w:t>
            </w:r>
            <w:r w:rsidRPr="00ED16F2">
              <w:rPr>
                <w:rFonts w:ascii="Times New Roman" w:eastAsia="Times New Roman" w:hAnsi="Times New Roman" w:cs="Times New Roman"/>
                <w:sz w:val="24"/>
                <w:szCs w:val="24"/>
                <w:lang w:val="ru-RU" w:eastAsia="ru-RU"/>
              </w:rPr>
              <w:t xml:space="preserve"> Пять экспериментальных батарей были испытаны на кулоновскую эффективность. Более высокий CE обеспечивает более длительный срок службы. </w:t>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vertAlign w:val="superscript"/>
                <w:lang w:val="ru-RU" w:eastAsia="ru-RU"/>
              </w:rPr>
              <w:t xml:space="preserve">Предоставлено Университетом </w:t>
            </w:r>
            <w:proofErr w:type="spellStart"/>
            <w:r w:rsidRPr="00ED16F2">
              <w:rPr>
                <w:rFonts w:ascii="Times New Roman" w:eastAsia="Times New Roman" w:hAnsi="Times New Roman" w:cs="Times New Roman"/>
                <w:sz w:val="24"/>
                <w:szCs w:val="24"/>
                <w:vertAlign w:val="superscript"/>
                <w:lang w:val="ru-RU" w:eastAsia="ru-RU"/>
              </w:rPr>
              <w:t>Далхаузи</w:t>
            </w:r>
            <w:proofErr w:type="spellEnd"/>
            <w:r w:rsidRPr="00ED16F2">
              <w:rPr>
                <w:rFonts w:ascii="Times New Roman" w:eastAsia="Times New Roman" w:hAnsi="Times New Roman" w:cs="Times New Roman"/>
                <w:sz w:val="24"/>
                <w:szCs w:val="24"/>
                <w:lang w:val="ru-RU" w:eastAsia="ru-RU"/>
              </w:rPr>
              <w:t xml:space="preserve"> </w:t>
            </w:r>
          </w:p>
        </w:tc>
      </w:tr>
      <w:tr w:rsidR="00ED16F2" w:rsidRPr="00ED16F2" w:rsidTr="00ED16F2">
        <w:trPr>
          <w:tblCellSpacing w:w="7" w:type="dxa"/>
        </w:trPr>
        <w:tc>
          <w:tcPr>
            <w:tcW w:w="0" w:type="auto"/>
            <w:hideMark/>
          </w:tcPr>
          <w:p w:rsidR="00ED16F2" w:rsidRPr="00ED16F2" w:rsidRDefault="00ED16F2" w:rsidP="00ED16F2">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3619500" cy="2419350"/>
                  <wp:effectExtent l="19050" t="0" r="0" b="0"/>
                  <wp:docPr id="2" name="Рисунок 2" descr="http://www.batteryuniversity.com/_img/content/coulombinc_efficiency2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atteryuniversity.com/_img/content/coulombinc_efficiency2x.jpg"/>
                          <pic:cNvPicPr>
                            <a:picLocks noChangeAspect="1" noChangeArrowheads="1"/>
                          </pic:cNvPicPr>
                        </pic:nvPicPr>
                        <pic:blipFill>
                          <a:blip r:embed="rId9"/>
                          <a:srcRect/>
                          <a:stretch>
                            <a:fillRect/>
                          </a:stretch>
                        </pic:blipFill>
                        <pic:spPr bwMode="auto">
                          <a:xfrm>
                            <a:off x="0" y="0"/>
                            <a:ext cx="3619500" cy="2419350"/>
                          </a:xfrm>
                          <a:prstGeom prst="rect">
                            <a:avLst/>
                          </a:prstGeom>
                          <a:noFill/>
                          <a:ln w="9525">
                            <a:noFill/>
                            <a:miter lim="800000"/>
                            <a:headEnd/>
                            <a:tailEnd/>
                          </a:ln>
                        </pic:spPr>
                      </pic:pic>
                    </a:graphicData>
                  </a:graphic>
                </wp:inline>
              </w:drawing>
            </w:r>
          </w:p>
        </w:tc>
      </w:tr>
      <w:tr w:rsidR="00ED16F2" w:rsidRPr="00ED16F2" w:rsidTr="00ED16F2">
        <w:trPr>
          <w:tblCellSpacing w:w="7" w:type="dxa"/>
        </w:trPr>
        <w:tc>
          <w:tcPr>
            <w:tcW w:w="0" w:type="auto"/>
            <w:hideMark/>
          </w:tcPr>
          <w:p w:rsidR="00ED16F2" w:rsidRPr="00ED16F2" w:rsidRDefault="00ED16F2" w:rsidP="00ED16F2">
            <w:pPr>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b/>
                <w:bCs/>
                <w:sz w:val="24"/>
                <w:szCs w:val="24"/>
                <w:lang w:val="ru-RU" w:eastAsia="ru-RU"/>
              </w:rPr>
              <w:t>Рисунок 3: Связь кулоновской эффективности и срока службы.</w:t>
            </w:r>
            <w:r w:rsidRPr="00ED16F2">
              <w:rPr>
                <w:rFonts w:ascii="Times New Roman" w:eastAsia="Times New Roman" w:hAnsi="Times New Roman" w:cs="Times New Roman"/>
                <w:sz w:val="24"/>
                <w:szCs w:val="24"/>
                <w:lang w:val="ru-RU" w:eastAsia="ru-RU"/>
              </w:rPr>
              <w:t xml:space="preserve"> Высокие значения CE живут дольше всех; низкие значения умирают первыми. </w:t>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vertAlign w:val="superscript"/>
                <w:lang w:val="ru-RU" w:eastAsia="ru-RU"/>
              </w:rPr>
              <w:t xml:space="preserve">Предоставлено Университетом </w:t>
            </w:r>
            <w:proofErr w:type="spellStart"/>
            <w:r w:rsidRPr="00ED16F2">
              <w:rPr>
                <w:rFonts w:ascii="Times New Roman" w:eastAsia="Times New Roman" w:hAnsi="Times New Roman" w:cs="Times New Roman"/>
                <w:sz w:val="24"/>
                <w:szCs w:val="24"/>
                <w:vertAlign w:val="superscript"/>
                <w:lang w:val="ru-RU" w:eastAsia="ru-RU"/>
              </w:rPr>
              <w:t>Далхаузи</w:t>
            </w:r>
            <w:proofErr w:type="spellEnd"/>
            <w:r w:rsidRPr="00ED16F2">
              <w:rPr>
                <w:rFonts w:ascii="Times New Roman" w:eastAsia="Times New Roman" w:hAnsi="Times New Roman" w:cs="Times New Roman"/>
                <w:sz w:val="24"/>
                <w:szCs w:val="24"/>
                <w:lang w:val="ru-RU" w:eastAsia="ru-RU"/>
              </w:rPr>
              <w:t xml:space="preserve"> </w:t>
            </w:r>
          </w:p>
        </w:tc>
      </w:tr>
    </w:tbl>
    <w:p w:rsidR="00ED16F2" w:rsidRPr="00ED16F2" w:rsidRDefault="00ED16F2" w:rsidP="00ED16F2">
      <w:pPr>
        <w:spacing w:before="100" w:beforeAutospacing="1" w:after="100" w:afterAutospacing="1"/>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t xml:space="preserve">Износ батареи также включает в себя структурную деградацию, которая может быть захвачена традиционным циклом испытаний. Доктор </w:t>
      </w:r>
      <w:proofErr w:type="gramStart"/>
      <w:r w:rsidRPr="00ED16F2">
        <w:rPr>
          <w:rFonts w:ascii="Times New Roman" w:eastAsia="Times New Roman" w:hAnsi="Times New Roman" w:cs="Times New Roman"/>
          <w:sz w:val="24"/>
          <w:szCs w:val="24"/>
          <w:lang w:val="ru-RU" w:eastAsia="ru-RU"/>
        </w:rPr>
        <w:t>Дан</w:t>
      </w:r>
      <w:proofErr w:type="gramEnd"/>
      <w:r w:rsidRPr="00ED16F2">
        <w:rPr>
          <w:rFonts w:ascii="Times New Roman" w:eastAsia="Times New Roman" w:hAnsi="Times New Roman" w:cs="Times New Roman"/>
          <w:sz w:val="24"/>
          <w:szCs w:val="24"/>
          <w:lang w:val="ru-RU" w:eastAsia="ru-RU"/>
        </w:rPr>
        <w:t xml:space="preserve"> называет этот тип тестирования «колбасной машиной». Измеряя кулоновскую эффективность, помогает в разработке батареи, давая оценку снимков добавок; старая машина колбасы делает проверку после этого. </w:t>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lang w:val="ru-RU" w:eastAsia="ru-RU"/>
        </w:rPr>
        <w:br/>
        <w:t xml:space="preserve">На рис. 4 показаны потери мощности, вызванные структурной деградацией более старого Li-иона при </w:t>
      </w:r>
      <w:proofErr w:type="spellStart"/>
      <w:r w:rsidRPr="00ED16F2">
        <w:rPr>
          <w:rFonts w:ascii="Times New Roman" w:eastAsia="Times New Roman" w:hAnsi="Times New Roman" w:cs="Times New Roman"/>
          <w:sz w:val="24"/>
          <w:szCs w:val="24"/>
          <w:lang w:val="ru-RU" w:eastAsia="ru-RU"/>
        </w:rPr>
        <w:t>циклировании</w:t>
      </w:r>
      <w:proofErr w:type="spellEnd"/>
      <w:r w:rsidRPr="00ED16F2">
        <w:rPr>
          <w:rFonts w:ascii="Times New Roman" w:eastAsia="Times New Roman" w:hAnsi="Times New Roman" w:cs="Times New Roman"/>
          <w:sz w:val="24"/>
          <w:szCs w:val="24"/>
          <w:lang w:val="ru-RU" w:eastAsia="ru-RU"/>
        </w:rPr>
        <w:t xml:space="preserve"> при 1C, 2C и 3C. Повышенная потеря мощности при более высоких C-скоростях может быть литиевым покрытием на аноде, вызванным быстрой зарядкой. </w:t>
      </w:r>
    </w:p>
    <w:tbl>
      <w:tblPr>
        <w:tblW w:w="8550" w:type="dxa"/>
        <w:tblCellSpacing w:w="7" w:type="dxa"/>
        <w:tblCellMar>
          <w:top w:w="150" w:type="dxa"/>
          <w:left w:w="150" w:type="dxa"/>
          <w:bottom w:w="150" w:type="dxa"/>
          <w:right w:w="150" w:type="dxa"/>
        </w:tblCellMar>
        <w:tblLook w:val="04A0"/>
      </w:tblPr>
      <w:tblGrid>
        <w:gridCol w:w="8550"/>
      </w:tblGrid>
      <w:tr w:rsidR="00ED16F2" w:rsidRPr="00ED16F2" w:rsidTr="00ED16F2">
        <w:trPr>
          <w:tblCellSpacing w:w="7" w:type="dxa"/>
        </w:trPr>
        <w:tc>
          <w:tcPr>
            <w:tcW w:w="0" w:type="auto"/>
            <w:vAlign w:val="center"/>
            <w:hideMark/>
          </w:tcPr>
          <w:p w:rsidR="00ED16F2" w:rsidRPr="00ED16F2" w:rsidRDefault="00ED16F2" w:rsidP="00ED16F2">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3619500" cy="2419350"/>
                  <wp:effectExtent l="19050" t="0" r="0" b="0"/>
                  <wp:docPr id="3" name="Рисунок 3" descr="http://www.batteryuniversity.com/_img/content/dischar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atteryuniversity.com/_img/content/discharge1.jpg"/>
                          <pic:cNvPicPr>
                            <a:picLocks noChangeAspect="1" noChangeArrowheads="1"/>
                          </pic:cNvPicPr>
                        </pic:nvPicPr>
                        <pic:blipFill>
                          <a:blip r:embed="rId10"/>
                          <a:srcRect/>
                          <a:stretch>
                            <a:fillRect/>
                          </a:stretch>
                        </pic:blipFill>
                        <pic:spPr bwMode="auto">
                          <a:xfrm>
                            <a:off x="0" y="0"/>
                            <a:ext cx="3619500" cy="2419350"/>
                          </a:xfrm>
                          <a:prstGeom prst="rect">
                            <a:avLst/>
                          </a:prstGeom>
                          <a:noFill/>
                          <a:ln w="9525">
                            <a:noFill/>
                            <a:miter lim="800000"/>
                            <a:headEnd/>
                            <a:tailEnd/>
                          </a:ln>
                        </pic:spPr>
                      </pic:pic>
                    </a:graphicData>
                  </a:graphic>
                </wp:inline>
              </w:drawing>
            </w:r>
          </w:p>
        </w:tc>
      </w:tr>
      <w:tr w:rsidR="00ED16F2" w:rsidRPr="00ED16F2" w:rsidTr="00ED16F2">
        <w:trPr>
          <w:tblCellSpacing w:w="7" w:type="dxa"/>
        </w:trPr>
        <w:tc>
          <w:tcPr>
            <w:tcW w:w="0" w:type="auto"/>
            <w:vAlign w:val="center"/>
            <w:hideMark/>
          </w:tcPr>
          <w:p w:rsidR="00ED16F2" w:rsidRPr="00ED16F2" w:rsidRDefault="00ED16F2" w:rsidP="00ED16F2">
            <w:pPr>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b/>
                <w:bCs/>
                <w:sz w:val="24"/>
                <w:szCs w:val="24"/>
                <w:lang w:val="ru-RU" w:eastAsia="ru-RU"/>
              </w:rPr>
              <w:t>Рисунок 4: Цикличность Li-иона с зарядом и разрядом 1C, 2C и 3C.</w:t>
            </w:r>
            <w:r w:rsidRPr="00ED16F2">
              <w:rPr>
                <w:rFonts w:ascii="Times New Roman" w:eastAsia="Times New Roman" w:hAnsi="Times New Roman" w:cs="Times New Roman"/>
                <w:sz w:val="24"/>
                <w:szCs w:val="24"/>
                <w:lang w:val="ru-RU" w:eastAsia="ru-RU"/>
              </w:rPr>
              <w:t xml:space="preserve"> </w:t>
            </w:r>
          </w:p>
          <w:p w:rsidR="00ED16F2" w:rsidRPr="00ED16F2" w:rsidRDefault="00ED16F2" w:rsidP="00ED16F2">
            <w:pPr>
              <w:spacing w:before="100" w:beforeAutospacing="1" w:after="100" w:afterAutospacing="1"/>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t xml:space="preserve">Умеренные зарядные и разрядные токи уменьшают структурную деградацию. Это относится к большинству батарейных химикатов. </w:t>
            </w:r>
          </w:p>
        </w:tc>
      </w:tr>
    </w:tbl>
    <w:p w:rsidR="00ED16F2" w:rsidRPr="00ED16F2" w:rsidRDefault="00ED16F2" w:rsidP="00ED16F2">
      <w:pPr>
        <w:spacing w:before="100" w:beforeAutospacing="1" w:after="100" w:afterAutospacing="1"/>
        <w:outlineLvl w:val="1"/>
        <w:rPr>
          <w:rFonts w:ascii="Times New Roman" w:eastAsia="Times New Roman" w:hAnsi="Times New Roman" w:cs="Times New Roman"/>
          <w:b/>
          <w:bCs/>
          <w:sz w:val="36"/>
          <w:szCs w:val="36"/>
          <w:lang w:val="ru-RU" w:eastAsia="ru-RU"/>
        </w:rPr>
      </w:pPr>
      <w:r w:rsidRPr="00ED16F2">
        <w:rPr>
          <w:rFonts w:ascii="Times New Roman" w:eastAsia="Times New Roman" w:hAnsi="Times New Roman" w:cs="Times New Roman"/>
          <w:b/>
          <w:bCs/>
          <w:sz w:val="36"/>
          <w:szCs w:val="36"/>
          <w:lang w:val="ru-RU" w:eastAsia="ru-RU"/>
        </w:rPr>
        <w:t xml:space="preserve">Деградация мощности в электромоторах </w:t>
      </w:r>
    </w:p>
    <w:p w:rsidR="00ED16F2" w:rsidRPr="00ED16F2" w:rsidRDefault="00ED16F2" w:rsidP="00ED16F2">
      <w:pPr>
        <w:spacing w:before="100" w:beforeAutospacing="1" w:after="100" w:afterAutospacing="1"/>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t xml:space="preserve">При выборе батарей для силовых агрегатов производители электромобилей приходят к разным выводам. Машины </w:t>
      </w:r>
      <w:proofErr w:type="spellStart"/>
      <w:r w:rsidRPr="00ED16F2">
        <w:rPr>
          <w:rFonts w:ascii="Times New Roman" w:eastAsia="Times New Roman" w:hAnsi="Times New Roman" w:cs="Times New Roman"/>
          <w:sz w:val="24"/>
          <w:szCs w:val="24"/>
          <w:lang w:val="ru-RU" w:eastAsia="ru-RU"/>
        </w:rPr>
        <w:t>Tesla</w:t>
      </w:r>
      <w:proofErr w:type="spellEnd"/>
      <w:r w:rsidRPr="00ED16F2">
        <w:rPr>
          <w:rFonts w:ascii="Times New Roman" w:eastAsia="Times New Roman" w:hAnsi="Times New Roman" w:cs="Times New Roman"/>
          <w:sz w:val="24"/>
          <w:szCs w:val="24"/>
          <w:lang w:val="ru-RU" w:eastAsia="ru-RU"/>
        </w:rPr>
        <w:t xml:space="preserve"> используют ячейку 18650, потому что ячейка </w:t>
      </w:r>
      <w:proofErr w:type="gramStart"/>
      <w:r w:rsidRPr="00ED16F2">
        <w:rPr>
          <w:rFonts w:ascii="Times New Roman" w:eastAsia="Times New Roman" w:hAnsi="Times New Roman" w:cs="Times New Roman"/>
          <w:sz w:val="24"/>
          <w:szCs w:val="24"/>
          <w:lang w:val="ru-RU" w:eastAsia="ru-RU"/>
        </w:rPr>
        <w:t>легко доступна</w:t>
      </w:r>
      <w:proofErr w:type="gramEnd"/>
      <w:r w:rsidRPr="00ED16F2">
        <w:rPr>
          <w:rFonts w:ascii="Times New Roman" w:eastAsia="Times New Roman" w:hAnsi="Times New Roman" w:cs="Times New Roman"/>
          <w:sz w:val="24"/>
          <w:szCs w:val="24"/>
          <w:lang w:val="ru-RU" w:eastAsia="ru-RU"/>
        </w:rPr>
        <w:t xml:space="preserve"> и имеет низкую цену. Это был странный выбор для </w:t>
      </w:r>
      <w:proofErr w:type="spellStart"/>
      <w:r w:rsidRPr="00ED16F2">
        <w:rPr>
          <w:rFonts w:ascii="Times New Roman" w:eastAsia="Times New Roman" w:hAnsi="Times New Roman" w:cs="Times New Roman"/>
          <w:sz w:val="24"/>
          <w:szCs w:val="24"/>
          <w:lang w:val="ru-RU" w:eastAsia="ru-RU"/>
        </w:rPr>
        <w:t>Tesla</w:t>
      </w:r>
      <w:proofErr w:type="spellEnd"/>
      <w:r w:rsidRPr="00ED16F2">
        <w:rPr>
          <w:rFonts w:ascii="Times New Roman" w:eastAsia="Times New Roman" w:hAnsi="Times New Roman" w:cs="Times New Roman"/>
          <w:sz w:val="24"/>
          <w:szCs w:val="24"/>
          <w:lang w:val="ru-RU" w:eastAsia="ru-RU"/>
        </w:rPr>
        <w:t xml:space="preserve"> </w:t>
      </w:r>
      <w:proofErr w:type="spellStart"/>
      <w:r w:rsidRPr="00ED16F2">
        <w:rPr>
          <w:rFonts w:ascii="Times New Roman" w:eastAsia="Times New Roman" w:hAnsi="Times New Roman" w:cs="Times New Roman"/>
          <w:sz w:val="24"/>
          <w:szCs w:val="24"/>
          <w:lang w:val="ru-RU" w:eastAsia="ru-RU"/>
        </w:rPr>
        <w:t>Roadster</w:t>
      </w:r>
      <w:proofErr w:type="spellEnd"/>
      <w:r w:rsidRPr="00ED16F2">
        <w:rPr>
          <w:rFonts w:ascii="Times New Roman" w:eastAsia="Times New Roman" w:hAnsi="Times New Roman" w:cs="Times New Roman"/>
          <w:sz w:val="24"/>
          <w:szCs w:val="24"/>
          <w:lang w:val="ru-RU" w:eastAsia="ru-RU"/>
        </w:rPr>
        <w:t xml:space="preserve">, первого EV от </w:t>
      </w:r>
      <w:proofErr w:type="spellStart"/>
      <w:r w:rsidRPr="00ED16F2">
        <w:rPr>
          <w:rFonts w:ascii="Times New Roman" w:eastAsia="Times New Roman" w:hAnsi="Times New Roman" w:cs="Times New Roman"/>
          <w:sz w:val="24"/>
          <w:szCs w:val="24"/>
          <w:lang w:val="ru-RU" w:eastAsia="ru-RU"/>
        </w:rPr>
        <w:t>Tesla</w:t>
      </w:r>
      <w:proofErr w:type="spellEnd"/>
      <w:r w:rsidRPr="00ED16F2">
        <w:rPr>
          <w:rFonts w:ascii="Times New Roman" w:eastAsia="Times New Roman" w:hAnsi="Times New Roman" w:cs="Times New Roman"/>
          <w:sz w:val="24"/>
          <w:szCs w:val="24"/>
          <w:lang w:val="ru-RU" w:eastAsia="ru-RU"/>
        </w:rPr>
        <w:t>, поскольку камера была предназначена для портативных устройств, таких как ноутбуки и медицинские и военные устройства. В</w:t>
      </w:r>
      <w:r w:rsidR="002442F0">
        <w:rPr>
          <w:rFonts w:ascii="Times New Roman" w:eastAsia="Times New Roman" w:hAnsi="Times New Roman" w:cs="Times New Roman"/>
          <w:sz w:val="24"/>
          <w:szCs w:val="24"/>
          <w:lang w:val="ru-RU" w:eastAsia="ru-RU"/>
        </w:rPr>
        <w:t xml:space="preserve">озможно, неизвестно, что </w:t>
      </w:r>
      <w:proofErr w:type="spellStart"/>
      <w:r w:rsidR="002442F0">
        <w:rPr>
          <w:rFonts w:ascii="Times New Roman" w:eastAsia="Times New Roman" w:hAnsi="Times New Roman" w:cs="Times New Roman"/>
          <w:sz w:val="24"/>
          <w:szCs w:val="24"/>
          <w:lang w:val="ru-RU" w:eastAsia="ru-RU"/>
        </w:rPr>
        <w:t>Элон</w:t>
      </w:r>
      <w:proofErr w:type="spellEnd"/>
      <w:r w:rsidR="002442F0">
        <w:rPr>
          <w:rFonts w:ascii="Times New Roman" w:eastAsia="Times New Roman" w:hAnsi="Times New Roman" w:cs="Times New Roman"/>
          <w:sz w:val="24"/>
          <w:szCs w:val="24"/>
          <w:lang w:val="ru-RU" w:eastAsia="ru-RU"/>
        </w:rPr>
        <w:t xml:space="preserve"> </w:t>
      </w:r>
      <w:proofErr w:type="spellStart"/>
      <w:r w:rsidR="002442F0">
        <w:rPr>
          <w:rFonts w:ascii="Times New Roman" w:eastAsia="Times New Roman" w:hAnsi="Times New Roman" w:cs="Times New Roman"/>
          <w:sz w:val="24"/>
          <w:szCs w:val="24"/>
          <w:lang w:val="ru-RU" w:eastAsia="ru-RU"/>
        </w:rPr>
        <w:t>Ма</w:t>
      </w:r>
      <w:r w:rsidRPr="00ED16F2">
        <w:rPr>
          <w:rFonts w:ascii="Times New Roman" w:eastAsia="Times New Roman" w:hAnsi="Times New Roman" w:cs="Times New Roman"/>
          <w:sz w:val="24"/>
          <w:szCs w:val="24"/>
          <w:lang w:val="ru-RU" w:eastAsia="ru-RU"/>
        </w:rPr>
        <w:t>ск</w:t>
      </w:r>
      <w:proofErr w:type="spellEnd"/>
      <w:r w:rsidRPr="00ED16F2">
        <w:rPr>
          <w:rFonts w:ascii="Times New Roman" w:eastAsia="Times New Roman" w:hAnsi="Times New Roman" w:cs="Times New Roman"/>
          <w:sz w:val="24"/>
          <w:szCs w:val="24"/>
          <w:lang w:val="ru-RU" w:eastAsia="ru-RU"/>
        </w:rPr>
        <w:t xml:space="preserve">, основатель </w:t>
      </w:r>
      <w:proofErr w:type="spellStart"/>
      <w:r w:rsidRPr="00ED16F2">
        <w:rPr>
          <w:rFonts w:ascii="Times New Roman" w:eastAsia="Times New Roman" w:hAnsi="Times New Roman" w:cs="Times New Roman"/>
          <w:sz w:val="24"/>
          <w:szCs w:val="24"/>
          <w:lang w:val="ru-RU" w:eastAsia="ru-RU"/>
        </w:rPr>
        <w:t>Tesla</w:t>
      </w:r>
      <w:proofErr w:type="spellEnd"/>
      <w:r w:rsidRPr="00ED16F2">
        <w:rPr>
          <w:rFonts w:ascii="Times New Roman" w:eastAsia="Times New Roman" w:hAnsi="Times New Roman" w:cs="Times New Roman"/>
          <w:sz w:val="24"/>
          <w:szCs w:val="24"/>
          <w:lang w:val="ru-RU" w:eastAsia="ru-RU"/>
        </w:rPr>
        <w:t xml:space="preserve"> </w:t>
      </w:r>
      <w:proofErr w:type="spellStart"/>
      <w:r w:rsidRPr="00ED16F2">
        <w:rPr>
          <w:rFonts w:ascii="Times New Roman" w:eastAsia="Times New Roman" w:hAnsi="Times New Roman" w:cs="Times New Roman"/>
          <w:sz w:val="24"/>
          <w:szCs w:val="24"/>
          <w:lang w:val="ru-RU" w:eastAsia="ru-RU"/>
        </w:rPr>
        <w:t>Motors</w:t>
      </w:r>
      <w:proofErr w:type="spellEnd"/>
      <w:r w:rsidRPr="00ED16F2">
        <w:rPr>
          <w:rFonts w:ascii="Times New Roman" w:eastAsia="Times New Roman" w:hAnsi="Times New Roman" w:cs="Times New Roman"/>
          <w:sz w:val="24"/>
          <w:szCs w:val="24"/>
          <w:lang w:val="ru-RU" w:eastAsia="ru-RU"/>
        </w:rPr>
        <w:t xml:space="preserve">, </w:t>
      </w:r>
      <w:proofErr w:type="spellStart"/>
      <w:proofErr w:type="gramStart"/>
      <w:r w:rsidRPr="00ED16F2">
        <w:rPr>
          <w:rFonts w:ascii="Times New Roman" w:eastAsia="Times New Roman" w:hAnsi="Times New Roman" w:cs="Times New Roman"/>
          <w:sz w:val="24"/>
          <w:szCs w:val="24"/>
          <w:lang w:val="ru-RU" w:eastAsia="ru-RU"/>
        </w:rPr>
        <w:t>литий-ионный</w:t>
      </w:r>
      <w:proofErr w:type="spellEnd"/>
      <w:proofErr w:type="gramEnd"/>
      <w:r w:rsidRPr="00ED16F2">
        <w:rPr>
          <w:rFonts w:ascii="Times New Roman" w:eastAsia="Times New Roman" w:hAnsi="Times New Roman" w:cs="Times New Roman"/>
          <w:sz w:val="24"/>
          <w:szCs w:val="24"/>
          <w:lang w:val="ru-RU" w:eastAsia="ru-RU"/>
        </w:rPr>
        <w:t xml:space="preserve"> ион с кобальтом, имеет высокое показание CE, которое увеличивает долговечность в способе использования батареи в этом приложении. </w:t>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lang w:val="ru-RU" w:eastAsia="ru-RU"/>
        </w:rPr>
        <w:br/>
        <w:t xml:space="preserve">Новые модели </w:t>
      </w:r>
      <w:proofErr w:type="spellStart"/>
      <w:r w:rsidRPr="00ED16F2">
        <w:rPr>
          <w:rFonts w:ascii="Times New Roman" w:eastAsia="Times New Roman" w:hAnsi="Times New Roman" w:cs="Times New Roman"/>
          <w:sz w:val="24"/>
          <w:szCs w:val="24"/>
          <w:lang w:val="ru-RU" w:eastAsia="ru-RU"/>
        </w:rPr>
        <w:t>Tesla</w:t>
      </w:r>
      <w:proofErr w:type="spellEnd"/>
      <w:r w:rsidRPr="00ED16F2">
        <w:rPr>
          <w:rFonts w:ascii="Times New Roman" w:eastAsia="Times New Roman" w:hAnsi="Times New Roman" w:cs="Times New Roman"/>
          <w:sz w:val="24"/>
          <w:szCs w:val="24"/>
          <w:lang w:val="ru-RU" w:eastAsia="ru-RU"/>
        </w:rPr>
        <w:t xml:space="preserve"> используют ту же концепцию и уменьшают стресс, </w:t>
      </w:r>
      <w:proofErr w:type="spellStart"/>
      <w:r w:rsidRPr="00ED16F2">
        <w:rPr>
          <w:rFonts w:ascii="Times New Roman" w:eastAsia="Times New Roman" w:hAnsi="Times New Roman" w:cs="Times New Roman"/>
          <w:sz w:val="24"/>
          <w:szCs w:val="24"/>
          <w:lang w:val="ru-RU" w:eastAsia="ru-RU"/>
        </w:rPr>
        <w:t>Tesla</w:t>
      </w:r>
      <w:proofErr w:type="spellEnd"/>
      <w:r w:rsidRPr="00ED16F2">
        <w:rPr>
          <w:rFonts w:ascii="Times New Roman" w:eastAsia="Times New Roman" w:hAnsi="Times New Roman" w:cs="Times New Roman"/>
          <w:sz w:val="24"/>
          <w:szCs w:val="24"/>
          <w:lang w:val="ru-RU" w:eastAsia="ru-RU"/>
        </w:rPr>
        <w:t xml:space="preserve"> «</w:t>
      </w:r>
      <w:proofErr w:type="spellStart"/>
      <w:r w:rsidRPr="00ED16F2">
        <w:rPr>
          <w:rFonts w:ascii="Times New Roman" w:eastAsia="Times New Roman" w:hAnsi="Times New Roman" w:cs="Times New Roman"/>
          <w:sz w:val="24"/>
          <w:szCs w:val="24"/>
          <w:lang w:val="ru-RU" w:eastAsia="ru-RU"/>
        </w:rPr>
        <w:t>супер-размеры</w:t>
      </w:r>
      <w:proofErr w:type="spellEnd"/>
      <w:r w:rsidRPr="00ED16F2">
        <w:rPr>
          <w:rFonts w:ascii="Times New Roman" w:eastAsia="Times New Roman" w:hAnsi="Times New Roman" w:cs="Times New Roman"/>
          <w:sz w:val="24"/>
          <w:szCs w:val="24"/>
          <w:lang w:val="ru-RU" w:eastAsia="ru-RU"/>
        </w:rPr>
        <w:t xml:space="preserve">» пакета. Батарея настолько велика, что работает со </w:t>
      </w:r>
      <w:hyperlink r:id="rId11" w:history="1">
        <w:r w:rsidRPr="00ED16F2">
          <w:rPr>
            <w:rFonts w:ascii="Times New Roman" w:eastAsia="Times New Roman" w:hAnsi="Times New Roman" w:cs="Times New Roman"/>
            <w:sz w:val="24"/>
            <w:szCs w:val="24"/>
            <w:lang w:val="ru-RU" w:eastAsia="ru-RU"/>
          </w:rPr>
          <w:t>скоростью C</w:t>
        </w:r>
      </w:hyperlink>
      <w:r w:rsidRPr="00ED16F2">
        <w:rPr>
          <w:rFonts w:ascii="Times New Roman" w:eastAsia="Times New Roman" w:hAnsi="Times New Roman" w:cs="Times New Roman"/>
          <w:sz w:val="24"/>
          <w:szCs w:val="24"/>
          <w:lang w:val="ru-RU" w:eastAsia="ru-RU"/>
        </w:rPr>
        <w:t xml:space="preserve"> только 0,25C (C / 4) даже на скоростях шоссе. Это позволяет </w:t>
      </w:r>
      <w:proofErr w:type="spellStart"/>
      <w:r w:rsidRPr="00ED16F2">
        <w:rPr>
          <w:rFonts w:ascii="Times New Roman" w:eastAsia="Times New Roman" w:hAnsi="Times New Roman" w:cs="Times New Roman"/>
          <w:sz w:val="24"/>
          <w:szCs w:val="24"/>
          <w:lang w:val="ru-RU" w:eastAsia="ru-RU"/>
        </w:rPr>
        <w:t>Tesla</w:t>
      </w:r>
      <w:proofErr w:type="spellEnd"/>
      <w:r w:rsidRPr="00ED16F2">
        <w:rPr>
          <w:rFonts w:ascii="Times New Roman" w:eastAsia="Times New Roman" w:hAnsi="Times New Roman" w:cs="Times New Roman"/>
          <w:sz w:val="24"/>
          <w:szCs w:val="24"/>
          <w:lang w:val="ru-RU" w:eastAsia="ru-RU"/>
        </w:rPr>
        <w:t xml:space="preserve"> сосредоточиться на высокой плотности энергии для максимальной продолжительности работы; плотность мощности становится менее важной. Недостатком </w:t>
      </w:r>
      <w:proofErr w:type="spellStart"/>
      <w:r w:rsidRPr="00ED16F2">
        <w:rPr>
          <w:rFonts w:ascii="Times New Roman" w:eastAsia="Times New Roman" w:hAnsi="Times New Roman" w:cs="Times New Roman"/>
          <w:sz w:val="24"/>
          <w:szCs w:val="24"/>
          <w:lang w:val="ru-RU" w:eastAsia="ru-RU"/>
        </w:rPr>
        <w:t>супер-калибровки</w:t>
      </w:r>
      <w:proofErr w:type="spellEnd"/>
      <w:r w:rsidRPr="00ED16F2">
        <w:rPr>
          <w:rFonts w:ascii="Times New Roman" w:eastAsia="Times New Roman" w:hAnsi="Times New Roman" w:cs="Times New Roman"/>
          <w:sz w:val="24"/>
          <w:szCs w:val="24"/>
          <w:lang w:val="ru-RU" w:eastAsia="ru-RU"/>
        </w:rPr>
        <w:t xml:space="preserve"> является увеличение потребления энергии из-за более тяжелого транспортного средства и более высокая цена батареи. </w:t>
      </w:r>
    </w:p>
    <w:p w:rsidR="00ED16F2" w:rsidRPr="00ED16F2" w:rsidRDefault="00ED16F2" w:rsidP="00ED16F2">
      <w:pPr>
        <w:spacing w:before="100" w:beforeAutospacing="1" w:after="100" w:afterAutospacing="1"/>
        <w:outlineLvl w:val="1"/>
        <w:rPr>
          <w:rFonts w:ascii="Times New Roman" w:eastAsia="Times New Roman" w:hAnsi="Times New Roman" w:cs="Times New Roman"/>
          <w:b/>
          <w:bCs/>
          <w:sz w:val="36"/>
          <w:szCs w:val="36"/>
          <w:lang w:val="ru-RU" w:eastAsia="ru-RU"/>
        </w:rPr>
      </w:pPr>
      <w:r w:rsidRPr="00ED16F2">
        <w:rPr>
          <w:rFonts w:ascii="Times New Roman" w:eastAsia="Times New Roman" w:hAnsi="Times New Roman" w:cs="Times New Roman"/>
          <w:b/>
          <w:bCs/>
          <w:sz w:val="36"/>
          <w:szCs w:val="36"/>
          <w:lang w:val="ru-RU" w:eastAsia="ru-RU"/>
        </w:rPr>
        <w:t xml:space="preserve">Резюме </w:t>
      </w:r>
    </w:p>
    <w:p w:rsidR="00ED16F2" w:rsidRPr="00ED16F2" w:rsidRDefault="00ED16F2" w:rsidP="00ED16F2">
      <w:pPr>
        <w:spacing w:before="100" w:beforeAutospacing="1" w:after="100" w:afterAutospacing="1"/>
        <w:rPr>
          <w:rFonts w:ascii="Times New Roman" w:eastAsia="Times New Roman" w:hAnsi="Times New Roman" w:cs="Times New Roman"/>
          <w:sz w:val="24"/>
          <w:szCs w:val="24"/>
          <w:lang w:val="ru-RU" w:eastAsia="ru-RU"/>
        </w:rPr>
      </w:pPr>
      <w:proofErr w:type="spellStart"/>
      <w:proofErr w:type="gramStart"/>
      <w:r w:rsidRPr="00ED16F2">
        <w:rPr>
          <w:rFonts w:ascii="Times New Roman" w:eastAsia="Times New Roman" w:hAnsi="Times New Roman" w:cs="Times New Roman"/>
          <w:sz w:val="24"/>
          <w:szCs w:val="24"/>
          <w:lang w:val="ru-RU" w:eastAsia="ru-RU"/>
        </w:rPr>
        <w:t>Литий-ионные</w:t>
      </w:r>
      <w:proofErr w:type="spellEnd"/>
      <w:proofErr w:type="gramEnd"/>
      <w:r w:rsidRPr="00ED16F2">
        <w:rPr>
          <w:rFonts w:ascii="Times New Roman" w:eastAsia="Times New Roman" w:hAnsi="Times New Roman" w:cs="Times New Roman"/>
          <w:sz w:val="24"/>
          <w:szCs w:val="24"/>
          <w:lang w:val="ru-RU" w:eastAsia="ru-RU"/>
        </w:rPr>
        <w:t xml:space="preserve"> батареи на основе марганца, выбранные для </w:t>
      </w:r>
      <w:proofErr w:type="spellStart"/>
      <w:r w:rsidRPr="00ED16F2">
        <w:rPr>
          <w:rFonts w:ascii="Times New Roman" w:eastAsia="Times New Roman" w:hAnsi="Times New Roman" w:cs="Times New Roman"/>
          <w:sz w:val="24"/>
          <w:szCs w:val="24"/>
          <w:lang w:val="ru-RU" w:eastAsia="ru-RU"/>
        </w:rPr>
        <w:t>Nissan</w:t>
      </w:r>
      <w:proofErr w:type="spellEnd"/>
      <w:r w:rsidRPr="00ED16F2">
        <w:rPr>
          <w:rFonts w:ascii="Times New Roman" w:eastAsia="Times New Roman" w:hAnsi="Times New Roman" w:cs="Times New Roman"/>
          <w:sz w:val="24"/>
          <w:szCs w:val="24"/>
          <w:lang w:val="ru-RU" w:eastAsia="ru-RU"/>
        </w:rPr>
        <w:t xml:space="preserve"> </w:t>
      </w:r>
      <w:proofErr w:type="spellStart"/>
      <w:r w:rsidRPr="00ED16F2">
        <w:rPr>
          <w:rFonts w:ascii="Times New Roman" w:eastAsia="Times New Roman" w:hAnsi="Times New Roman" w:cs="Times New Roman"/>
          <w:sz w:val="24"/>
          <w:szCs w:val="24"/>
          <w:lang w:val="ru-RU" w:eastAsia="ru-RU"/>
        </w:rPr>
        <w:t>Leaf</w:t>
      </w:r>
      <w:proofErr w:type="spellEnd"/>
      <w:r w:rsidRPr="00ED16F2">
        <w:rPr>
          <w:rFonts w:ascii="Times New Roman" w:eastAsia="Times New Roman" w:hAnsi="Times New Roman" w:cs="Times New Roman"/>
          <w:sz w:val="24"/>
          <w:szCs w:val="24"/>
          <w:lang w:val="ru-RU" w:eastAsia="ru-RU"/>
        </w:rPr>
        <w:t xml:space="preserve"> и других EV, имеют отличные результаты в лабораторных условиях. То, что, возможно, было упущено в тесте </w:t>
      </w:r>
      <w:proofErr w:type="spellStart"/>
      <w:r w:rsidRPr="00ED16F2">
        <w:rPr>
          <w:rFonts w:ascii="Times New Roman" w:eastAsia="Times New Roman" w:hAnsi="Times New Roman" w:cs="Times New Roman"/>
          <w:sz w:val="24"/>
          <w:szCs w:val="24"/>
          <w:lang w:val="ru-RU" w:eastAsia="ru-RU"/>
        </w:rPr>
        <w:t>Nissan</w:t>
      </w:r>
      <w:proofErr w:type="spellEnd"/>
      <w:r w:rsidRPr="00ED16F2">
        <w:rPr>
          <w:rFonts w:ascii="Times New Roman" w:eastAsia="Times New Roman" w:hAnsi="Times New Roman" w:cs="Times New Roman"/>
          <w:sz w:val="24"/>
          <w:szCs w:val="24"/>
          <w:lang w:val="ru-RU" w:eastAsia="ru-RU"/>
        </w:rPr>
        <w:t xml:space="preserve"> </w:t>
      </w:r>
      <w:proofErr w:type="spellStart"/>
      <w:r w:rsidRPr="00ED16F2">
        <w:rPr>
          <w:rFonts w:ascii="Times New Roman" w:eastAsia="Times New Roman" w:hAnsi="Times New Roman" w:cs="Times New Roman"/>
          <w:sz w:val="24"/>
          <w:szCs w:val="24"/>
          <w:lang w:val="ru-RU" w:eastAsia="ru-RU"/>
        </w:rPr>
        <w:t>Leaf</w:t>
      </w:r>
      <w:proofErr w:type="spellEnd"/>
      <w:r w:rsidRPr="00ED16F2">
        <w:rPr>
          <w:rFonts w:ascii="Times New Roman" w:eastAsia="Times New Roman" w:hAnsi="Times New Roman" w:cs="Times New Roman"/>
          <w:sz w:val="24"/>
          <w:szCs w:val="24"/>
          <w:lang w:val="ru-RU" w:eastAsia="ru-RU"/>
        </w:rPr>
        <w:t xml:space="preserve"> - это ущерб, который происходит при поддержании батареи при высоком напряжении </w:t>
      </w:r>
      <w:r w:rsidRPr="00ED16F2">
        <w:rPr>
          <w:rFonts w:ascii="Times New Roman" w:eastAsia="Times New Roman" w:hAnsi="Times New Roman" w:cs="Times New Roman"/>
          <w:i/>
          <w:iCs/>
          <w:sz w:val="24"/>
          <w:szCs w:val="24"/>
          <w:lang w:val="ru-RU" w:eastAsia="ru-RU"/>
        </w:rPr>
        <w:t>и</w:t>
      </w:r>
      <w:r w:rsidRPr="00ED16F2">
        <w:rPr>
          <w:rFonts w:ascii="Times New Roman" w:eastAsia="Times New Roman" w:hAnsi="Times New Roman" w:cs="Times New Roman"/>
          <w:sz w:val="24"/>
          <w:szCs w:val="24"/>
          <w:lang w:val="ru-RU" w:eastAsia="ru-RU"/>
        </w:rPr>
        <w:t xml:space="preserve"> повышенной температуре. Как показывают кулоновские тесты эффективности, эти два условия могут нанести больший ущерб, чем велоспорт. </w:t>
      </w:r>
      <w:r w:rsidRPr="00ED16F2">
        <w:rPr>
          <w:rFonts w:ascii="Times New Roman" w:eastAsia="Times New Roman" w:hAnsi="Times New Roman" w:cs="Times New Roman"/>
          <w:sz w:val="24"/>
          <w:szCs w:val="24"/>
          <w:lang w:val="ru-RU" w:eastAsia="ru-RU"/>
        </w:rPr>
        <w:br/>
      </w:r>
      <w:r w:rsidRPr="00ED16F2">
        <w:rPr>
          <w:rFonts w:ascii="Times New Roman" w:eastAsia="Times New Roman" w:hAnsi="Times New Roman" w:cs="Times New Roman"/>
          <w:sz w:val="24"/>
          <w:szCs w:val="24"/>
          <w:lang w:val="ru-RU" w:eastAsia="ru-RU"/>
        </w:rPr>
        <w:br/>
        <w:t xml:space="preserve">Четыре подозреваемых ренегата, ответственных за потерю мощности и возможный конец срока службы </w:t>
      </w:r>
      <w:proofErr w:type="spellStart"/>
      <w:proofErr w:type="gramStart"/>
      <w:r w:rsidRPr="00ED16F2">
        <w:rPr>
          <w:rFonts w:ascii="Times New Roman" w:eastAsia="Times New Roman" w:hAnsi="Times New Roman" w:cs="Times New Roman"/>
          <w:sz w:val="24"/>
          <w:szCs w:val="24"/>
          <w:lang w:val="ru-RU" w:eastAsia="ru-RU"/>
        </w:rPr>
        <w:t>литий-ионной</w:t>
      </w:r>
      <w:proofErr w:type="spellEnd"/>
      <w:proofErr w:type="gramEnd"/>
      <w:r w:rsidRPr="00ED16F2">
        <w:rPr>
          <w:rFonts w:ascii="Times New Roman" w:eastAsia="Times New Roman" w:hAnsi="Times New Roman" w:cs="Times New Roman"/>
          <w:sz w:val="24"/>
          <w:szCs w:val="24"/>
          <w:lang w:val="ru-RU" w:eastAsia="ru-RU"/>
        </w:rPr>
        <w:t xml:space="preserve"> батареи: </w:t>
      </w:r>
    </w:p>
    <w:p w:rsidR="00ED16F2" w:rsidRPr="00ED16F2" w:rsidRDefault="00ED16F2" w:rsidP="00ED16F2">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t>Механическая деградация электродов или потеря давления в корпусе в ячейках. Тщательная конструкция ячеек и правильные электролитные добавки минимизируют эту причину. (</w:t>
      </w:r>
      <w:proofErr w:type="gramStart"/>
      <w:r w:rsidRPr="00ED16F2">
        <w:rPr>
          <w:rFonts w:ascii="Times New Roman" w:eastAsia="Times New Roman" w:hAnsi="Times New Roman" w:cs="Times New Roman"/>
          <w:sz w:val="24"/>
          <w:szCs w:val="24"/>
          <w:lang w:val="ru-RU" w:eastAsia="ru-RU"/>
        </w:rPr>
        <w:t>См</w:t>
      </w:r>
      <w:proofErr w:type="gramEnd"/>
      <w:r w:rsidRPr="00ED16F2">
        <w:rPr>
          <w:rFonts w:ascii="Times New Roman" w:eastAsia="Times New Roman" w:hAnsi="Times New Roman" w:cs="Times New Roman"/>
          <w:sz w:val="24"/>
          <w:szCs w:val="24"/>
          <w:lang w:val="ru-RU" w:eastAsia="ru-RU"/>
        </w:rPr>
        <w:t xml:space="preserve">. Рис. 4.) </w:t>
      </w:r>
    </w:p>
    <w:p w:rsidR="00ED16F2" w:rsidRPr="00ED16F2" w:rsidRDefault="00ED16F2" w:rsidP="00ED16F2">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t>Рост твердотельного электролитного интерфейса (SEI) на аноде. Формируется барьер, препятствующий взаимодействию с графитом, что приводит к увеличению внутреннего сопротивления. SEI рассматривается как причина потери мощности в большинстве литий-ионов на основе графита при поддержании напряжения заряда ниже 3,92</w:t>
      </w:r>
      <w:proofErr w:type="gramStart"/>
      <w:r w:rsidRPr="00ED16F2">
        <w:rPr>
          <w:rFonts w:ascii="Times New Roman" w:eastAsia="Times New Roman" w:hAnsi="Times New Roman" w:cs="Times New Roman"/>
          <w:sz w:val="24"/>
          <w:szCs w:val="24"/>
          <w:lang w:val="ru-RU" w:eastAsia="ru-RU"/>
        </w:rPr>
        <w:t xml:space="preserve"> В</w:t>
      </w:r>
      <w:proofErr w:type="gramEnd"/>
      <w:r w:rsidRPr="00ED16F2">
        <w:rPr>
          <w:rFonts w:ascii="Times New Roman" w:eastAsia="Times New Roman" w:hAnsi="Times New Roman" w:cs="Times New Roman"/>
          <w:sz w:val="24"/>
          <w:szCs w:val="24"/>
          <w:lang w:val="ru-RU" w:eastAsia="ru-RU"/>
        </w:rPr>
        <w:t xml:space="preserve"> / ячейку. Электролитные добавки уменьшают некоторые эффекты. </w:t>
      </w:r>
    </w:p>
    <w:p w:rsidR="00ED16F2" w:rsidRPr="00ED16F2" w:rsidRDefault="00ED16F2" w:rsidP="00ED16F2">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lastRenderedPageBreak/>
        <w:t>Формирование окисления электролита (EO) на катоде, что может привести к внезапной потере мощности. Сохранение ячеек при напряжении выше 4,10</w:t>
      </w:r>
      <w:proofErr w:type="gramStart"/>
      <w:r w:rsidRPr="00ED16F2">
        <w:rPr>
          <w:rFonts w:ascii="Times New Roman" w:eastAsia="Times New Roman" w:hAnsi="Times New Roman" w:cs="Times New Roman"/>
          <w:sz w:val="24"/>
          <w:szCs w:val="24"/>
          <w:lang w:val="ru-RU" w:eastAsia="ru-RU"/>
        </w:rPr>
        <w:t xml:space="preserve"> В</w:t>
      </w:r>
      <w:proofErr w:type="gramEnd"/>
      <w:r w:rsidRPr="00ED16F2">
        <w:rPr>
          <w:rFonts w:ascii="Times New Roman" w:eastAsia="Times New Roman" w:hAnsi="Times New Roman" w:cs="Times New Roman"/>
          <w:sz w:val="24"/>
          <w:szCs w:val="24"/>
          <w:lang w:val="ru-RU" w:eastAsia="ru-RU"/>
        </w:rPr>
        <w:t xml:space="preserve"> / ячейка и при повышенной температуре способствует этому явлению. На рисунке 5 показано SEI и EO в зависимости от напряжения. </w:t>
      </w:r>
    </w:p>
    <w:p w:rsidR="00ED16F2" w:rsidRPr="00ED16F2" w:rsidRDefault="00ED16F2" w:rsidP="00ED16F2">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sz w:val="24"/>
          <w:szCs w:val="24"/>
          <w:lang w:val="ru-RU" w:eastAsia="ru-RU"/>
        </w:rPr>
        <w:t xml:space="preserve">Литиевое покрытие на поверхности анода, вызванное высокой скоростью зарядки. (Повышенная потеря мощности при более высоких C-скоростях на рисунке 4 может быть вызвана этим.) </w:t>
      </w:r>
    </w:p>
    <w:tbl>
      <w:tblPr>
        <w:tblW w:w="8550" w:type="dxa"/>
        <w:tblCellSpacing w:w="0" w:type="dxa"/>
        <w:tblCellMar>
          <w:top w:w="150" w:type="dxa"/>
          <w:left w:w="150" w:type="dxa"/>
          <w:bottom w:w="150" w:type="dxa"/>
          <w:right w:w="150" w:type="dxa"/>
        </w:tblCellMar>
        <w:tblLook w:val="04A0"/>
      </w:tblPr>
      <w:tblGrid>
        <w:gridCol w:w="3420"/>
        <w:gridCol w:w="5130"/>
      </w:tblGrid>
      <w:tr w:rsidR="00ED16F2" w:rsidRPr="00ED16F2" w:rsidTr="00ED16F2">
        <w:trPr>
          <w:tblCellSpacing w:w="0" w:type="dxa"/>
        </w:trPr>
        <w:tc>
          <w:tcPr>
            <w:tcW w:w="2000" w:type="pct"/>
            <w:vAlign w:val="center"/>
            <w:hideMark/>
          </w:tcPr>
          <w:p w:rsidR="00ED16F2" w:rsidRPr="00ED16F2" w:rsidRDefault="00ED16F2" w:rsidP="00ED16F2">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1447800" cy="723900"/>
                  <wp:effectExtent l="19050" t="0" r="0" b="0"/>
                  <wp:docPr id="4" name="Рисунок 4" descr="SEI 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I EO"/>
                          <pic:cNvPicPr>
                            <a:picLocks noChangeAspect="1" noChangeArrowheads="1"/>
                          </pic:cNvPicPr>
                        </pic:nvPicPr>
                        <pic:blipFill>
                          <a:blip r:embed="rId12"/>
                          <a:srcRect/>
                          <a:stretch>
                            <a:fillRect/>
                          </a:stretch>
                        </pic:blipFill>
                        <pic:spPr bwMode="auto">
                          <a:xfrm>
                            <a:off x="0" y="0"/>
                            <a:ext cx="1447800" cy="723900"/>
                          </a:xfrm>
                          <a:prstGeom prst="rect">
                            <a:avLst/>
                          </a:prstGeom>
                          <a:noFill/>
                          <a:ln w="9525">
                            <a:noFill/>
                            <a:miter lim="800000"/>
                            <a:headEnd/>
                            <a:tailEnd/>
                          </a:ln>
                        </pic:spPr>
                      </pic:pic>
                    </a:graphicData>
                  </a:graphic>
                </wp:inline>
              </w:drawing>
            </w:r>
          </w:p>
        </w:tc>
        <w:tc>
          <w:tcPr>
            <w:tcW w:w="0" w:type="auto"/>
            <w:vAlign w:val="center"/>
            <w:hideMark/>
          </w:tcPr>
          <w:p w:rsidR="00ED16F2" w:rsidRPr="00ED16F2" w:rsidRDefault="00ED16F2" w:rsidP="00ED16F2">
            <w:pPr>
              <w:rPr>
                <w:rFonts w:ascii="Times New Roman" w:eastAsia="Times New Roman" w:hAnsi="Times New Roman" w:cs="Times New Roman"/>
                <w:sz w:val="24"/>
                <w:szCs w:val="24"/>
                <w:lang w:val="ru-RU" w:eastAsia="ru-RU"/>
              </w:rPr>
            </w:pPr>
            <w:r w:rsidRPr="00ED16F2">
              <w:rPr>
                <w:rFonts w:ascii="Times New Roman" w:eastAsia="Times New Roman" w:hAnsi="Times New Roman" w:cs="Times New Roman"/>
                <w:b/>
                <w:bCs/>
                <w:sz w:val="24"/>
                <w:szCs w:val="24"/>
                <w:lang w:val="ru-RU" w:eastAsia="ru-RU"/>
              </w:rPr>
              <w:t>Рисунок 5:</w:t>
            </w:r>
            <w:r w:rsidRPr="00ED16F2">
              <w:rPr>
                <w:rFonts w:ascii="Times New Roman" w:eastAsia="Times New Roman" w:hAnsi="Times New Roman" w:cs="Times New Roman"/>
                <w:sz w:val="24"/>
                <w:szCs w:val="24"/>
                <w:lang w:val="ru-RU" w:eastAsia="ru-RU"/>
              </w:rPr>
              <w:t xml:space="preserve"> Напряжение ячейки 3,92</w:t>
            </w:r>
            <w:proofErr w:type="gramStart"/>
            <w:r w:rsidRPr="00ED16F2">
              <w:rPr>
                <w:rFonts w:ascii="Times New Roman" w:eastAsia="Times New Roman" w:hAnsi="Times New Roman" w:cs="Times New Roman"/>
                <w:sz w:val="24"/>
                <w:szCs w:val="24"/>
                <w:lang w:val="ru-RU" w:eastAsia="ru-RU"/>
              </w:rPr>
              <w:t xml:space="preserve"> В</w:t>
            </w:r>
            <w:proofErr w:type="gramEnd"/>
            <w:r w:rsidRPr="00ED16F2">
              <w:rPr>
                <w:rFonts w:ascii="Times New Roman" w:eastAsia="Times New Roman" w:hAnsi="Times New Roman" w:cs="Times New Roman"/>
                <w:sz w:val="24"/>
                <w:szCs w:val="24"/>
                <w:lang w:val="ru-RU" w:eastAsia="ru-RU"/>
              </w:rPr>
              <w:t xml:space="preserve"> выглядит нейтральным; более низкие напряжения добавляют к SEI, выше до EO. </w:t>
            </w:r>
          </w:p>
        </w:tc>
      </w:tr>
    </w:tbl>
    <w:p w:rsidR="00ED16F2" w:rsidRPr="0030674B" w:rsidRDefault="00ED16F2" w:rsidP="00ED16F2">
      <w:pPr>
        <w:spacing w:before="100" w:beforeAutospacing="1" w:after="100" w:afterAutospacing="1"/>
        <w:rPr>
          <w:rFonts w:ascii="Times New Roman" w:eastAsia="Times New Roman" w:hAnsi="Times New Roman" w:cs="Times New Roman"/>
          <w:sz w:val="24"/>
          <w:szCs w:val="24"/>
          <w:lang w:val="en-US" w:eastAsia="ru-RU"/>
        </w:rPr>
      </w:pPr>
      <w:r w:rsidRPr="00ED16F2">
        <w:rPr>
          <w:rFonts w:ascii="Times New Roman" w:eastAsia="Times New Roman" w:hAnsi="Times New Roman" w:cs="Times New Roman"/>
          <w:sz w:val="24"/>
          <w:szCs w:val="24"/>
          <w:lang w:val="ru-RU" w:eastAsia="ru-RU"/>
        </w:rPr>
        <w:t>Последнее</w:t>
      </w:r>
      <w:r w:rsidRPr="0030674B">
        <w:rPr>
          <w:rFonts w:ascii="Times New Roman" w:eastAsia="Times New Roman" w:hAnsi="Times New Roman" w:cs="Times New Roman"/>
          <w:sz w:val="24"/>
          <w:szCs w:val="24"/>
          <w:lang w:val="en-US" w:eastAsia="ru-RU"/>
        </w:rPr>
        <w:t xml:space="preserve"> </w:t>
      </w:r>
      <w:r w:rsidRPr="00ED16F2">
        <w:rPr>
          <w:rFonts w:ascii="Times New Roman" w:eastAsia="Times New Roman" w:hAnsi="Times New Roman" w:cs="Times New Roman"/>
          <w:sz w:val="24"/>
          <w:szCs w:val="24"/>
          <w:lang w:val="ru-RU" w:eastAsia="ru-RU"/>
        </w:rPr>
        <w:t>обновление</w:t>
      </w:r>
      <w:r w:rsidRPr="0030674B">
        <w:rPr>
          <w:rFonts w:ascii="Times New Roman" w:eastAsia="Times New Roman" w:hAnsi="Times New Roman" w:cs="Times New Roman"/>
          <w:sz w:val="24"/>
          <w:szCs w:val="24"/>
          <w:lang w:val="en-US" w:eastAsia="ru-RU"/>
        </w:rPr>
        <w:t xml:space="preserve">: 2017-08-31 </w:t>
      </w:r>
    </w:p>
    <w:p w:rsidR="00A318E6" w:rsidRPr="00A318E6" w:rsidRDefault="00A318E6" w:rsidP="00A318E6">
      <w:pPr>
        <w:pStyle w:val="1"/>
        <w:rPr>
          <w:lang w:val="en-US"/>
        </w:rPr>
      </w:pPr>
      <w:r w:rsidRPr="00A318E6">
        <w:rPr>
          <w:lang w:val="en-US"/>
        </w:rPr>
        <w:t>What Causes Li-ion to Die?</w:t>
      </w:r>
    </w:p>
    <w:p w:rsidR="00A318E6" w:rsidRPr="00A318E6" w:rsidRDefault="00A318E6" w:rsidP="00A318E6">
      <w:pPr>
        <w:pStyle w:val="a3"/>
        <w:rPr>
          <w:lang w:val="en-US"/>
        </w:rPr>
      </w:pPr>
      <w:r w:rsidRPr="00A318E6">
        <w:rPr>
          <w:rStyle w:val="a4"/>
          <w:lang w:val="en-US"/>
        </w:rPr>
        <w:t>Learn what‘s behind the aging process of Li-ion</w:t>
      </w:r>
      <w:r w:rsidRPr="00A318E6">
        <w:rPr>
          <w:lang w:val="en-US"/>
        </w:rPr>
        <w:br/>
      </w:r>
      <w:r w:rsidRPr="00A318E6">
        <w:rPr>
          <w:lang w:val="en-US"/>
        </w:rPr>
        <w:br/>
        <w:t>The ultimate focus of maximizing the energy density of Li-ion shifted in 2006 when Li-ion unexpectedly disassembled in consumer products and millions of packs were recalled. Safety gained attention and batteries became safer. With the advent of the electric vehicle (EV), longevity is moving to the forefront and experts have begun exploring why batteries fail.</w:t>
      </w:r>
      <w:r w:rsidRPr="00A318E6">
        <w:rPr>
          <w:lang w:val="en-US"/>
        </w:rPr>
        <w:br/>
      </w:r>
      <w:r w:rsidRPr="00A318E6">
        <w:rPr>
          <w:lang w:val="en-US"/>
        </w:rPr>
        <w:br/>
        <w:t>While a 3-year battery life with 500 cycles is acceptable for laptops and mobile phones, the mandated 8-year life of an EV battery seems long at first. However, it still makes an EV buyer cringe when learning that a replacement battery carries the price of a compact car with an internal combustion engine. If the life of the battery could be extended to, say, 20 years, then driving an EV would be justified even if the initial investment is high.</w:t>
      </w:r>
      <w:r w:rsidRPr="00A318E6">
        <w:rPr>
          <w:lang w:val="en-US"/>
        </w:rPr>
        <w:br/>
      </w:r>
      <w:r w:rsidRPr="00A318E6">
        <w:rPr>
          <w:lang w:val="en-US"/>
        </w:rPr>
        <w:br/>
        <w:t>Manufacturers of electric vehicles choose battery systems that are optimized for longevity rather than high specific energy. These batteries are normally larger and heavier than those used in consumer goods.</w:t>
      </w:r>
      <w:r w:rsidRPr="00A318E6">
        <w:rPr>
          <w:lang w:val="en-US"/>
        </w:rPr>
        <w:br/>
      </w:r>
      <w:r w:rsidRPr="00A318E6">
        <w:rPr>
          <w:lang w:val="en-US"/>
        </w:rPr>
        <w:br/>
        <w:t xml:space="preserve">Batteries chosen for an electric </w:t>
      </w:r>
      <w:proofErr w:type="spellStart"/>
      <w:r w:rsidRPr="00A318E6">
        <w:rPr>
          <w:lang w:val="en-US"/>
        </w:rPr>
        <w:t>powertrain</w:t>
      </w:r>
      <w:proofErr w:type="spellEnd"/>
      <w:r w:rsidRPr="00A318E6">
        <w:rPr>
          <w:lang w:val="en-US"/>
        </w:rPr>
        <w:t xml:space="preserve"> go through strenuous life cycle testing and Nissan selected a manganese-based Li-ion for the Leaf EV because of solid performance. To beat the clock, the test protocol mandated a rapid charge of 1.5C (less than 1 hour) and a discharge of 2.5C (20 minutes) under a temperature of 60°C (140°F). Under these harsh conditions, a heavy-duty battery is expected to lose 10 percent after 500 cycles, which represents 1–2 years of driving. This emulates driving an EV through the heat of a biblical hell, leaving rubber marks from aggressive driving, and still coming out with a battery that boasts 90 percent capacity.</w:t>
      </w:r>
      <w:r w:rsidRPr="00A318E6">
        <w:rPr>
          <w:lang w:val="en-US"/>
        </w:rPr>
        <w:br/>
      </w:r>
      <w:r w:rsidRPr="00A318E6">
        <w:rPr>
          <w:lang w:val="en-US"/>
        </w:rPr>
        <w:br/>
        <w:t>In spite of the careful selection and extensive testing, the owners of the Nissan Leaf realized a capacity loss of 27.5 percent after 1–2 years of ownership, and this without aggressive driving. Why then would the Leaf under sheltered conditions drop the capacity by so much?</w:t>
      </w:r>
      <w:r w:rsidRPr="00A318E6">
        <w:rPr>
          <w:lang w:val="en-US"/>
        </w:rPr>
        <w:br/>
      </w:r>
      <w:r w:rsidRPr="00A318E6">
        <w:rPr>
          <w:lang w:val="en-US"/>
        </w:rPr>
        <w:br/>
        <w:t xml:space="preserve">To get a better understanding of what causes irreversible capacity loss in Li-ion batteries, the </w:t>
      </w:r>
      <w:r w:rsidRPr="00A318E6">
        <w:rPr>
          <w:rStyle w:val="a5"/>
          <w:lang w:val="en-US"/>
        </w:rPr>
        <w:t xml:space="preserve">Center for Automotive Research </w:t>
      </w:r>
      <w:r w:rsidRPr="00A318E6">
        <w:rPr>
          <w:lang w:val="en-US"/>
        </w:rPr>
        <w:t xml:space="preserve">at the Ohio State University in collaboration with </w:t>
      </w:r>
      <w:r w:rsidRPr="00A318E6">
        <w:rPr>
          <w:rStyle w:val="a5"/>
          <w:lang w:val="en-US"/>
        </w:rPr>
        <w:t>Oak Ridge National Laboratory</w:t>
      </w:r>
      <w:r w:rsidRPr="00A318E6">
        <w:rPr>
          <w:lang w:val="en-US"/>
        </w:rPr>
        <w:t xml:space="preserve"> </w:t>
      </w:r>
      <w:r w:rsidRPr="00A318E6">
        <w:rPr>
          <w:rStyle w:val="a5"/>
          <w:lang w:val="en-US"/>
        </w:rPr>
        <w:t xml:space="preserve">and the National Institute of Standards </w:t>
      </w:r>
      <w:r w:rsidRPr="00A318E6">
        <w:rPr>
          <w:lang w:val="en-US"/>
        </w:rPr>
        <w:t>and Technology performed forensic tests by dissecting failed batteries to find suspected problem areas on the electrodes.</w:t>
      </w:r>
      <w:r w:rsidRPr="00A318E6">
        <w:rPr>
          <w:lang w:val="en-US"/>
        </w:rPr>
        <w:br/>
      </w:r>
      <w:r w:rsidRPr="00A318E6">
        <w:rPr>
          <w:lang w:val="en-US"/>
        </w:rPr>
        <w:br/>
        <w:t xml:space="preserve">Unrolling a 1.5-meter-long (5 feet) strip of metal tape representing the anode and cathode coated with oxide revealed that the finely structured </w:t>
      </w:r>
      <w:proofErr w:type="spellStart"/>
      <w:r w:rsidRPr="00A318E6">
        <w:rPr>
          <w:lang w:val="en-US"/>
        </w:rPr>
        <w:t>nanomaterials</w:t>
      </w:r>
      <w:proofErr w:type="spellEnd"/>
      <w:r w:rsidRPr="00A318E6">
        <w:rPr>
          <w:lang w:val="en-US"/>
        </w:rPr>
        <w:t xml:space="preserve"> had coarsened. Further studies revealed that the lithium ions responsible for shuttling electric charge between the electrodes had diminished on the cathode and had permanently lodged on the anode. This resulted in the cathode having a lower lithium concentration than a new cell, a phenomenon that is irreversible.</w:t>
      </w:r>
    </w:p>
    <w:p w:rsidR="00A318E6" w:rsidRPr="00A318E6" w:rsidRDefault="00A318E6" w:rsidP="00A318E6">
      <w:pPr>
        <w:pStyle w:val="2"/>
        <w:rPr>
          <w:lang w:val="en-US"/>
        </w:rPr>
      </w:pPr>
      <w:r w:rsidRPr="00A318E6">
        <w:rPr>
          <w:lang w:val="en-US"/>
        </w:rPr>
        <w:lastRenderedPageBreak/>
        <w:br/>
      </w:r>
      <w:proofErr w:type="spellStart"/>
      <w:r w:rsidRPr="00A318E6">
        <w:rPr>
          <w:lang w:val="en-US"/>
        </w:rPr>
        <w:t>Coulombic</w:t>
      </w:r>
      <w:proofErr w:type="spellEnd"/>
      <w:r w:rsidRPr="00A318E6">
        <w:rPr>
          <w:lang w:val="en-US"/>
        </w:rPr>
        <w:t xml:space="preserve"> Efficiency</w:t>
      </w:r>
    </w:p>
    <w:p w:rsidR="00A318E6" w:rsidRPr="00A318E6" w:rsidRDefault="00A318E6" w:rsidP="00A318E6">
      <w:pPr>
        <w:pStyle w:val="a3"/>
        <w:rPr>
          <w:lang w:val="en-US"/>
        </w:rPr>
      </w:pPr>
      <w:r w:rsidRPr="00A318E6">
        <w:rPr>
          <w:lang w:val="en-US"/>
        </w:rPr>
        <w:t xml:space="preserve">Professor </w:t>
      </w:r>
      <w:hyperlink r:id="rId13" w:history="1">
        <w:r w:rsidRPr="0030674B">
          <w:rPr>
            <w:lang w:val="en-US"/>
          </w:rPr>
          <w:t xml:space="preserve">Jeff </w:t>
        </w:r>
        <w:proofErr w:type="spellStart"/>
        <w:r w:rsidRPr="0030674B">
          <w:rPr>
            <w:lang w:val="en-US"/>
          </w:rPr>
          <w:t>Dahn</w:t>
        </w:r>
        <w:proofErr w:type="spellEnd"/>
      </w:hyperlink>
      <w:r w:rsidRPr="00A318E6">
        <w:rPr>
          <w:lang w:val="en-US"/>
        </w:rPr>
        <w:t xml:space="preserve"> and his team at Dalhousie University in Halifax studied the longevity of Li-ion by examining </w:t>
      </w:r>
      <w:proofErr w:type="spellStart"/>
      <w:r w:rsidRPr="00A318E6">
        <w:rPr>
          <w:lang w:val="en-US"/>
        </w:rPr>
        <w:t>coulombic</w:t>
      </w:r>
      <w:proofErr w:type="spellEnd"/>
      <w:r w:rsidRPr="00A318E6">
        <w:rPr>
          <w:lang w:val="en-US"/>
        </w:rPr>
        <w:t xml:space="preserve"> efficiency (CE). CE defines the completeness by which electrons are transferred in an electrochemical system during charge and discharge. The higher the efficiency, the less stress there is on the battery and the longer it should live.</w:t>
      </w:r>
      <w:r w:rsidRPr="00A318E6">
        <w:rPr>
          <w:lang w:val="en-US"/>
        </w:rPr>
        <w:br/>
      </w:r>
      <w:r w:rsidRPr="00A318E6">
        <w:rPr>
          <w:lang w:val="en-US"/>
        </w:rPr>
        <w:br/>
        <w:t xml:space="preserve">During charge, lithium gravitates to the graphite anode (negative electrode) and the voltage potential changes. Removing the lithium again during discharge does not reset the battery fully. A film called </w:t>
      </w:r>
      <w:r w:rsidRPr="00A318E6">
        <w:rPr>
          <w:rStyle w:val="a5"/>
          <w:lang w:val="en-US"/>
        </w:rPr>
        <w:t xml:space="preserve">solid electrolyte interface </w:t>
      </w:r>
      <w:r w:rsidRPr="00A318E6">
        <w:rPr>
          <w:lang w:val="en-US"/>
        </w:rPr>
        <w:t xml:space="preserve">(SEI) consisting of lithium atoms forms on the surface of the anode. Composed of lithium oxide and lithium carbonate, the SEI layer grows as the battery cycles. The film gets thicker and eventually forms a barrier that obstructs interaction with graphite. </w:t>
      </w:r>
      <w:r w:rsidRPr="00A318E6">
        <w:rPr>
          <w:lang w:val="en-US"/>
        </w:rPr>
        <w:br/>
      </w:r>
      <w:r w:rsidRPr="00A318E6">
        <w:rPr>
          <w:lang w:val="en-US"/>
        </w:rPr>
        <w:br/>
        <w:t xml:space="preserve">The cathode (positive electrode) develops a similar restrictive layer known as electrolyte oxidation. Dr. </w:t>
      </w:r>
      <w:proofErr w:type="spellStart"/>
      <w:r w:rsidRPr="00A318E6">
        <w:rPr>
          <w:lang w:val="en-US"/>
        </w:rPr>
        <w:t>Dahn</w:t>
      </w:r>
      <w:proofErr w:type="spellEnd"/>
      <w:r w:rsidRPr="00A318E6">
        <w:rPr>
          <w:lang w:val="en-US"/>
        </w:rPr>
        <w:t xml:space="preserve"> stresses that a voltage above 4.10V/cell at elevated temperature causes this, a demise that can be more harmful than cycling a battery. The longer the battery stays in a high voltage, the faster the degradation occurs.</w:t>
      </w:r>
      <w:r w:rsidRPr="00A318E6">
        <w:rPr>
          <w:lang w:val="en-US"/>
        </w:rPr>
        <w:br/>
      </w:r>
      <w:r w:rsidRPr="00A318E6">
        <w:rPr>
          <w:lang w:val="en-US"/>
        </w:rPr>
        <w:br/>
        <w:t xml:space="preserve">The buildup can result in a sudden capacity loss that is difficult to predict by testing the duration of a battery through cycling alone. This phenomenon had been known for some years and measuring the </w:t>
      </w:r>
      <w:proofErr w:type="spellStart"/>
      <w:r w:rsidRPr="00A318E6">
        <w:rPr>
          <w:lang w:val="en-US"/>
        </w:rPr>
        <w:t>coulombic</w:t>
      </w:r>
      <w:proofErr w:type="spellEnd"/>
      <w:r w:rsidRPr="00A318E6">
        <w:rPr>
          <w:lang w:val="en-US"/>
        </w:rPr>
        <w:t xml:space="preserve"> efficiency can verify these effects in a more scientific and systematic manner than mere cycling.</w:t>
      </w:r>
      <w:r w:rsidRPr="00A318E6">
        <w:rPr>
          <w:lang w:val="en-US"/>
        </w:rPr>
        <w:br/>
      </w:r>
      <w:r w:rsidRPr="00A318E6">
        <w:rPr>
          <w:lang w:val="en-US"/>
        </w:rPr>
        <w:br/>
        <w:t xml:space="preserve">Similar to an EV, Li-ion in </w:t>
      </w:r>
      <w:hyperlink r:id="rId14" w:history="1">
        <w:r w:rsidRPr="006D350B">
          <w:rPr>
            <w:lang w:val="en-US"/>
          </w:rPr>
          <w:t xml:space="preserve">satellites </w:t>
        </w:r>
      </w:hyperlink>
      <w:r w:rsidRPr="00A318E6">
        <w:rPr>
          <w:lang w:val="en-US"/>
        </w:rPr>
        <w:t>must also endure a lifespan of 8 years and more. To achieve this, the cells are charged to only 3.90V/cell and lower. An interesting discovery was made by NASA in that Li-ion dwelling above 4.10V/cell tend to decompose due to electrolyte oxidation on the cathode, while those charged to lower voltages lose capacity due to the SEI buildup on the anode.</w:t>
      </w:r>
      <w:r w:rsidRPr="00A318E6">
        <w:rPr>
          <w:lang w:val="en-US"/>
        </w:rPr>
        <w:br/>
      </w:r>
      <w:r w:rsidRPr="00A318E6">
        <w:rPr>
          <w:lang w:val="en-US"/>
        </w:rPr>
        <w:br/>
        <w:t xml:space="preserve">NASA reports that once Li-ion passes the 8 year mark after having delivered about 40,000 cycles in a satellite, cell deterioration caused by this phenomenon progresses quickly. Charging to 3.92V/cell appears to provide the best compromise in term of maximum longevity, but this reduces the capacity to only about 60 percent. (See </w:t>
      </w:r>
      <w:r w:rsidRPr="00A318E6">
        <w:rPr>
          <w:lang w:val="en-US"/>
        </w:rPr>
        <w:br/>
      </w:r>
      <w:r w:rsidRPr="00A318E6">
        <w:rPr>
          <w:lang w:val="en-US"/>
        </w:rPr>
        <w:br/>
      </w:r>
      <w:proofErr w:type="spellStart"/>
      <w:r w:rsidRPr="00A318E6">
        <w:rPr>
          <w:lang w:val="en-US"/>
        </w:rPr>
        <w:t>Coulombic</w:t>
      </w:r>
      <w:proofErr w:type="spellEnd"/>
      <w:r w:rsidRPr="00A318E6">
        <w:rPr>
          <w:lang w:val="en-US"/>
        </w:rPr>
        <w:t xml:space="preserve"> efficiency is capable of measuring both changes: the lithium lost due to SEI growth on the anode and electrolyte oxidation at the cathode. The results can be used to rank the life expectancy of a battery by quantifying the parasitic reaction.</w:t>
      </w:r>
      <w:r w:rsidRPr="00A318E6">
        <w:rPr>
          <w:lang w:val="en-US"/>
        </w:rPr>
        <w:br/>
      </w:r>
      <w:r w:rsidRPr="00A318E6">
        <w:rPr>
          <w:lang w:val="en-US"/>
        </w:rPr>
        <w:br/>
        <w:t xml:space="preserve">The CE of a perfect battery would be 1.000,000. If this were the case, Dr. </w:t>
      </w:r>
      <w:proofErr w:type="spellStart"/>
      <w:r w:rsidRPr="00A318E6">
        <w:rPr>
          <w:lang w:val="en-US"/>
        </w:rPr>
        <w:t>Dahn</w:t>
      </w:r>
      <w:proofErr w:type="spellEnd"/>
      <w:r w:rsidRPr="00A318E6">
        <w:rPr>
          <w:lang w:val="en-US"/>
        </w:rPr>
        <w:t xml:space="preserve"> says, the Li-ion battery would last </w:t>
      </w:r>
      <w:proofErr w:type="spellStart"/>
      <w:r w:rsidRPr="00A318E6">
        <w:rPr>
          <w:lang w:val="en-US"/>
        </w:rPr>
        <w:t>for ever</w:t>
      </w:r>
      <w:proofErr w:type="spellEnd"/>
      <w:r w:rsidRPr="00A318E6">
        <w:rPr>
          <w:lang w:val="en-US"/>
        </w:rPr>
        <w:t xml:space="preserve">. An excellent </w:t>
      </w:r>
      <w:proofErr w:type="spellStart"/>
      <w:r w:rsidRPr="00A318E6">
        <w:rPr>
          <w:lang w:val="en-US"/>
        </w:rPr>
        <w:t>coulombic</w:t>
      </w:r>
      <w:proofErr w:type="spellEnd"/>
      <w:r w:rsidRPr="00A318E6">
        <w:rPr>
          <w:lang w:val="en-US"/>
        </w:rPr>
        <w:t xml:space="preserve"> efficiency is 0.9999, a level that some lithium cobalt oxides (LCO) reach. By far the best Li-ion in terms of CE is lithium </w:t>
      </w:r>
      <w:proofErr w:type="spellStart"/>
      <w:r w:rsidRPr="00A318E6">
        <w:rPr>
          <w:lang w:val="en-US"/>
        </w:rPr>
        <w:t>titanate</w:t>
      </w:r>
      <w:proofErr w:type="spellEnd"/>
      <w:r w:rsidRPr="00A318E6">
        <w:rPr>
          <w:lang w:val="en-US"/>
        </w:rPr>
        <w:t xml:space="preserve"> (LTO); it has a potential to deliver 10,000 cycles. The negatives are high cost and relatively low specific energy. </w:t>
      </w:r>
      <w:r w:rsidRPr="00A318E6">
        <w:rPr>
          <w:lang w:val="en-US"/>
        </w:rPr>
        <w:br/>
      </w:r>
      <w:r w:rsidRPr="00A318E6">
        <w:rPr>
          <w:lang w:val="en-US"/>
        </w:rPr>
        <w:br/>
        <w:t xml:space="preserve">The </w:t>
      </w:r>
      <w:proofErr w:type="spellStart"/>
      <w:r w:rsidRPr="00A318E6">
        <w:rPr>
          <w:lang w:val="en-US"/>
        </w:rPr>
        <w:t>coulombic</w:t>
      </w:r>
      <w:proofErr w:type="spellEnd"/>
      <w:r w:rsidRPr="00A318E6">
        <w:rPr>
          <w:lang w:val="en-US"/>
        </w:rPr>
        <w:t xml:space="preserve"> efficiency readings vary with temperature and charge rate, also known as </w:t>
      </w:r>
      <w:hyperlink r:id="rId15" w:history="1">
        <w:r w:rsidRPr="006D350B">
          <w:rPr>
            <w:lang w:val="en-US"/>
          </w:rPr>
          <w:t>C-rate</w:t>
        </w:r>
      </w:hyperlink>
      <w:r w:rsidRPr="00A318E6">
        <w:rPr>
          <w:lang w:val="en-US"/>
        </w:rPr>
        <w:t>. As the cycle time gets longer, self-discharge comes into play and CE drops (gets worse). Electrolyte oxidation at the cathode, in part, causes this self-discharge. Li-ion loses about 2 percent per month at 0ºC (32ºF) with a state-of-charge of 50 percent and up to 35 percent at 60ºC (140ºF) when fully charged.</w:t>
      </w:r>
      <w:r w:rsidRPr="00A318E6">
        <w:rPr>
          <w:lang w:val="en-US"/>
        </w:rPr>
        <w:br/>
      </w:r>
      <w:r w:rsidRPr="00A318E6">
        <w:rPr>
          <w:lang w:val="en-US"/>
        </w:rPr>
        <w:br/>
        <w:t xml:space="preserve">Table 1 provides data for the most common Li-ion systems. For simplicity reasons, CE is described as </w:t>
      </w:r>
      <w:r w:rsidRPr="00A318E6">
        <w:rPr>
          <w:rStyle w:val="a5"/>
          <w:lang w:val="en-US"/>
        </w:rPr>
        <w:t xml:space="preserve">excellent, good, moderate </w:t>
      </w:r>
      <w:r w:rsidRPr="00A318E6">
        <w:rPr>
          <w:lang w:val="en-US"/>
        </w:rPr>
        <w:t xml:space="preserve">and </w:t>
      </w:r>
      <w:r w:rsidRPr="00A318E6">
        <w:rPr>
          <w:rStyle w:val="a5"/>
          <w:lang w:val="en-US"/>
        </w:rPr>
        <w:t>poor</w:t>
      </w:r>
      <w:r w:rsidRPr="00A318E6">
        <w:rPr>
          <w:lang w:val="en-US"/>
        </w:rPr>
        <w:t xml:space="preserve"> taken at 30°C (86°F).</w:t>
      </w:r>
      <w:r w:rsidRPr="00A318E6">
        <w:rPr>
          <w:lang w:val="en-US"/>
        </w:rPr>
        <w:br/>
        <w:t> </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3206"/>
        <w:gridCol w:w="1295"/>
        <w:gridCol w:w="2609"/>
        <w:gridCol w:w="3841"/>
      </w:tblGrid>
      <w:tr w:rsidR="00A318E6" w:rsidTr="00A318E6">
        <w:trPr>
          <w:tblHeade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rsidR="00A318E6" w:rsidRDefault="00A318E6">
            <w:pPr>
              <w:jc w:val="center"/>
              <w:rPr>
                <w:b/>
                <w:bCs/>
                <w:sz w:val="24"/>
                <w:szCs w:val="24"/>
              </w:rPr>
            </w:pPr>
            <w:proofErr w:type="spellStart"/>
            <w:r>
              <w:rPr>
                <w:b/>
                <w:bCs/>
              </w:rPr>
              <w:t>Chemical</w:t>
            </w:r>
            <w:proofErr w:type="spellEnd"/>
            <w:r>
              <w:rPr>
                <w:b/>
                <w:bCs/>
              </w:rPr>
              <w:t xml:space="preserve"> </w:t>
            </w:r>
            <w:proofErr w:type="spellStart"/>
            <w:r>
              <w:rPr>
                <w:b/>
                <w:bCs/>
              </w:rPr>
              <w:t>name</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rsidR="00A318E6" w:rsidRDefault="00A318E6">
            <w:pPr>
              <w:jc w:val="center"/>
              <w:rPr>
                <w:b/>
                <w:bCs/>
                <w:sz w:val="24"/>
                <w:szCs w:val="24"/>
              </w:rPr>
            </w:pPr>
            <w:proofErr w:type="spellStart"/>
            <w:r>
              <w:rPr>
                <w:b/>
                <w:bCs/>
              </w:rPr>
              <w:t>Material</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rsidR="00A318E6" w:rsidRDefault="00A318E6">
            <w:pPr>
              <w:jc w:val="center"/>
              <w:rPr>
                <w:b/>
                <w:bCs/>
                <w:sz w:val="24"/>
                <w:szCs w:val="24"/>
              </w:rPr>
            </w:pPr>
            <w:proofErr w:type="spellStart"/>
            <w:r>
              <w:rPr>
                <w:b/>
                <w:bCs/>
              </w:rPr>
              <w:t>Coulombic</w:t>
            </w:r>
            <w:proofErr w:type="spellEnd"/>
            <w:r>
              <w:rPr>
                <w:b/>
                <w:bCs/>
              </w:rPr>
              <w:t xml:space="preserve"> efficiency</w:t>
            </w:r>
            <w:r>
              <w:rPr>
                <w:b/>
                <w:bCs/>
                <w:vertAlign w:val="superscript"/>
              </w:rPr>
              <w:t>1</w:t>
            </w:r>
          </w:p>
        </w:tc>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rsidR="00A318E6" w:rsidRDefault="00A318E6">
            <w:pPr>
              <w:jc w:val="center"/>
              <w:rPr>
                <w:b/>
                <w:bCs/>
                <w:sz w:val="24"/>
                <w:szCs w:val="24"/>
              </w:rPr>
            </w:pPr>
            <w:proofErr w:type="spellStart"/>
            <w:r>
              <w:rPr>
                <w:b/>
                <w:bCs/>
              </w:rPr>
              <w:t>Notes</w:t>
            </w:r>
            <w:proofErr w:type="spellEnd"/>
          </w:p>
        </w:tc>
      </w:tr>
      <w:tr w:rsidR="00A318E6" w:rsidTr="00A318E6">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3F3F3"/>
            <w:vAlign w:val="center"/>
            <w:hideMark/>
          </w:tcPr>
          <w:p w:rsidR="00A318E6" w:rsidRDefault="00A318E6">
            <w:pPr>
              <w:rPr>
                <w:sz w:val="24"/>
                <w:szCs w:val="24"/>
              </w:rPr>
            </w:pPr>
            <w:proofErr w:type="spellStart"/>
            <w:r>
              <w:rPr>
                <w:rStyle w:val="a4"/>
              </w:rPr>
              <w:t>Lithium</w:t>
            </w:r>
            <w:proofErr w:type="spellEnd"/>
            <w:r>
              <w:rPr>
                <w:rStyle w:val="a4"/>
              </w:rPr>
              <w:t xml:space="preserve"> </w:t>
            </w:r>
            <w:proofErr w:type="spellStart"/>
            <w:r>
              <w:rPr>
                <w:rStyle w:val="a4"/>
              </w:rPr>
              <w:t>Cobalt</w:t>
            </w:r>
            <w:proofErr w:type="spellEnd"/>
            <w:r>
              <w:rPr>
                <w:rStyle w:val="a4"/>
              </w:rPr>
              <w:t xml:space="preserve"> Oxide</w:t>
            </w:r>
            <w:r>
              <w:rPr>
                <w:rStyle w:val="a4"/>
                <w:vertAlign w:val="superscript"/>
              </w:rPr>
              <w:t>2</w:t>
            </w:r>
            <w:r>
              <w:t xml:space="preserve"> (LCO)</w:t>
            </w:r>
          </w:p>
        </w:tc>
        <w:tc>
          <w:tcPr>
            <w:tcW w:w="0" w:type="auto"/>
            <w:tcBorders>
              <w:top w:val="outset" w:sz="6" w:space="0" w:color="auto"/>
              <w:left w:val="outset" w:sz="6" w:space="0" w:color="auto"/>
              <w:bottom w:val="outset" w:sz="6" w:space="0" w:color="auto"/>
              <w:right w:val="outset" w:sz="6" w:space="0" w:color="auto"/>
            </w:tcBorders>
            <w:shd w:val="clear" w:color="auto" w:fill="F3F3F3"/>
            <w:vAlign w:val="center"/>
            <w:hideMark/>
          </w:tcPr>
          <w:p w:rsidR="00A318E6" w:rsidRDefault="00A318E6">
            <w:pPr>
              <w:rPr>
                <w:sz w:val="24"/>
                <w:szCs w:val="24"/>
              </w:rPr>
            </w:pPr>
            <w:r>
              <w:t>LiCoO</w:t>
            </w:r>
            <w:r>
              <w:rPr>
                <w:vertAlign w:val="subscript"/>
              </w:rPr>
              <w:t>2</w:t>
            </w:r>
            <w:r>
              <w:br/>
              <w:t xml:space="preserve">(60% </w:t>
            </w:r>
            <w:proofErr w:type="spellStart"/>
            <w:r>
              <w:t>Co</w:t>
            </w:r>
            <w:proofErr w:type="spellEnd"/>
            <w:r>
              <w:t>)</w:t>
            </w:r>
          </w:p>
        </w:tc>
        <w:tc>
          <w:tcPr>
            <w:tcW w:w="0" w:type="auto"/>
            <w:tcBorders>
              <w:top w:val="outset" w:sz="6" w:space="0" w:color="auto"/>
              <w:left w:val="outset" w:sz="6" w:space="0" w:color="auto"/>
              <w:bottom w:val="outset" w:sz="6" w:space="0" w:color="auto"/>
              <w:right w:val="outset" w:sz="6" w:space="0" w:color="auto"/>
            </w:tcBorders>
            <w:shd w:val="clear" w:color="auto" w:fill="F3F3F3"/>
            <w:vAlign w:val="center"/>
            <w:hideMark/>
          </w:tcPr>
          <w:p w:rsidR="00A318E6" w:rsidRDefault="00A318E6">
            <w:pPr>
              <w:rPr>
                <w:sz w:val="24"/>
                <w:szCs w:val="24"/>
              </w:rPr>
            </w:pPr>
            <w:proofErr w:type="spellStart"/>
            <w:r>
              <w:t>Good</w:t>
            </w:r>
            <w:proofErr w:type="spellEnd"/>
            <w:r>
              <w:t xml:space="preserve">, </w:t>
            </w:r>
            <w:proofErr w:type="spellStart"/>
            <w:r>
              <w:t>only</w:t>
            </w:r>
            <w:proofErr w:type="spellEnd"/>
            <w:r>
              <w:t xml:space="preserve"> </w:t>
            </w:r>
            <w:proofErr w:type="spellStart"/>
            <w:r>
              <w:t>slight</w:t>
            </w:r>
            <w:proofErr w:type="spellEnd"/>
            <w:r>
              <w:t xml:space="preserve"> </w:t>
            </w:r>
            <w:proofErr w:type="spellStart"/>
            <w:r>
              <w:t>drop</w:t>
            </w:r>
            <w:proofErr w:type="spellEnd"/>
            <w:r>
              <w:t xml:space="preserve"> </w:t>
            </w:r>
            <w:proofErr w:type="spellStart"/>
            <w:r>
              <w:t>at</w:t>
            </w:r>
            <w:proofErr w:type="spellEnd"/>
            <w:r>
              <w:t xml:space="preserve"> 50–60°C</w:t>
            </w:r>
          </w:p>
        </w:tc>
        <w:tc>
          <w:tcPr>
            <w:tcW w:w="0" w:type="auto"/>
            <w:tcBorders>
              <w:top w:val="outset" w:sz="6" w:space="0" w:color="auto"/>
              <w:left w:val="outset" w:sz="6" w:space="0" w:color="auto"/>
              <w:bottom w:val="outset" w:sz="6" w:space="0" w:color="auto"/>
              <w:right w:val="outset" w:sz="6" w:space="0" w:color="auto"/>
            </w:tcBorders>
            <w:shd w:val="clear" w:color="auto" w:fill="F3F3F3"/>
            <w:vAlign w:val="center"/>
            <w:hideMark/>
          </w:tcPr>
          <w:p w:rsidR="00A318E6" w:rsidRDefault="00A318E6">
            <w:pPr>
              <w:rPr>
                <w:sz w:val="24"/>
                <w:szCs w:val="24"/>
              </w:rPr>
            </w:pPr>
            <w:proofErr w:type="spellStart"/>
            <w:r>
              <w:t>High</w:t>
            </w:r>
            <w:proofErr w:type="spellEnd"/>
            <w:r>
              <w:t xml:space="preserve"> </w:t>
            </w:r>
            <w:proofErr w:type="spellStart"/>
            <w:r>
              <w:t>capacity</w:t>
            </w:r>
            <w:proofErr w:type="spellEnd"/>
            <w:r>
              <w:t xml:space="preserve">, </w:t>
            </w:r>
            <w:proofErr w:type="spellStart"/>
            <w:r>
              <w:t>limited</w:t>
            </w:r>
            <w:proofErr w:type="spellEnd"/>
            <w:r>
              <w:t xml:space="preserve"> </w:t>
            </w:r>
            <w:proofErr w:type="spellStart"/>
            <w:r>
              <w:t>power</w:t>
            </w:r>
            <w:proofErr w:type="spellEnd"/>
            <w:r>
              <w:t xml:space="preserve">; </w:t>
            </w:r>
            <w:proofErr w:type="spellStart"/>
            <w:r>
              <w:t>fragile</w:t>
            </w:r>
            <w:proofErr w:type="spellEnd"/>
            <w:r>
              <w:t xml:space="preserve">. </w:t>
            </w:r>
            <w:proofErr w:type="spellStart"/>
            <w:r>
              <w:t>Mobile</w:t>
            </w:r>
            <w:proofErr w:type="spellEnd"/>
            <w:r>
              <w:t xml:space="preserve"> </w:t>
            </w:r>
            <w:proofErr w:type="spellStart"/>
            <w:r>
              <w:t>phone</w:t>
            </w:r>
            <w:proofErr w:type="spellEnd"/>
            <w:r>
              <w:t xml:space="preserve">, </w:t>
            </w:r>
            <w:proofErr w:type="spellStart"/>
            <w:r>
              <w:t>laptop</w:t>
            </w:r>
            <w:proofErr w:type="spellEnd"/>
          </w:p>
        </w:tc>
      </w:tr>
      <w:tr w:rsidR="00A318E6" w:rsidTr="00A318E6">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3F3F3"/>
            <w:vAlign w:val="center"/>
            <w:hideMark/>
          </w:tcPr>
          <w:p w:rsidR="00A318E6" w:rsidRDefault="00A318E6">
            <w:pPr>
              <w:rPr>
                <w:sz w:val="24"/>
                <w:szCs w:val="24"/>
              </w:rPr>
            </w:pPr>
            <w:proofErr w:type="spellStart"/>
            <w:r>
              <w:rPr>
                <w:rStyle w:val="a4"/>
              </w:rPr>
              <w:t>Lithium</w:t>
            </w:r>
            <w:proofErr w:type="spellEnd"/>
            <w:r>
              <w:rPr>
                <w:rStyle w:val="a4"/>
              </w:rPr>
              <w:t xml:space="preserve"> </w:t>
            </w:r>
            <w:proofErr w:type="spellStart"/>
            <w:r>
              <w:rPr>
                <w:rStyle w:val="a4"/>
              </w:rPr>
              <w:t>Manganese</w:t>
            </w:r>
            <w:proofErr w:type="spellEnd"/>
            <w:r>
              <w:rPr>
                <w:rStyle w:val="a4"/>
              </w:rPr>
              <w:t xml:space="preserve"> Oxide</w:t>
            </w:r>
            <w:r>
              <w:rPr>
                <w:rStyle w:val="a4"/>
                <w:vertAlign w:val="superscript"/>
              </w:rPr>
              <w:t>2</w:t>
            </w:r>
            <w:r>
              <w:rPr>
                <w:rStyle w:val="a4"/>
              </w:rPr>
              <w:t xml:space="preserve"> </w:t>
            </w:r>
            <w:r>
              <w:t>(LMO)</w:t>
            </w:r>
          </w:p>
        </w:tc>
        <w:tc>
          <w:tcPr>
            <w:tcW w:w="0" w:type="auto"/>
            <w:tcBorders>
              <w:top w:val="outset" w:sz="6" w:space="0" w:color="auto"/>
              <w:left w:val="outset" w:sz="6" w:space="0" w:color="auto"/>
              <w:bottom w:val="outset" w:sz="6" w:space="0" w:color="auto"/>
              <w:right w:val="outset" w:sz="6" w:space="0" w:color="auto"/>
            </w:tcBorders>
            <w:shd w:val="clear" w:color="auto" w:fill="F3F3F3"/>
            <w:vAlign w:val="center"/>
            <w:hideMark/>
          </w:tcPr>
          <w:p w:rsidR="00A318E6" w:rsidRDefault="00A318E6">
            <w:pPr>
              <w:rPr>
                <w:sz w:val="24"/>
                <w:szCs w:val="24"/>
              </w:rPr>
            </w:pPr>
            <w:r>
              <w:t>LiMn</w:t>
            </w:r>
            <w:r>
              <w:rPr>
                <w:vertAlign w:val="subscript"/>
              </w:rPr>
              <w:t>2</w:t>
            </w:r>
            <w:r>
              <w:t>O</w:t>
            </w:r>
            <w:r>
              <w:rPr>
                <w:vertAlign w:val="subscript"/>
              </w:rPr>
              <w:t>4</w:t>
            </w:r>
          </w:p>
        </w:tc>
        <w:tc>
          <w:tcPr>
            <w:tcW w:w="0" w:type="auto"/>
            <w:tcBorders>
              <w:top w:val="outset" w:sz="6" w:space="0" w:color="auto"/>
              <w:left w:val="outset" w:sz="6" w:space="0" w:color="auto"/>
              <w:bottom w:val="outset" w:sz="6" w:space="0" w:color="auto"/>
              <w:right w:val="outset" w:sz="6" w:space="0" w:color="auto"/>
            </w:tcBorders>
            <w:shd w:val="clear" w:color="auto" w:fill="F3F3F3"/>
            <w:vAlign w:val="center"/>
            <w:hideMark/>
          </w:tcPr>
          <w:p w:rsidR="00A318E6" w:rsidRDefault="00A318E6">
            <w:pPr>
              <w:rPr>
                <w:sz w:val="24"/>
                <w:szCs w:val="24"/>
              </w:rPr>
            </w:pPr>
            <w:proofErr w:type="spellStart"/>
            <w:r>
              <w:t>Poor</w:t>
            </w:r>
            <w:proofErr w:type="spellEnd"/>
            <w:r>
              <w:t xml:space="preserve">, CE </w:t>
            </w:r>
            <w:proofErr w:type="spellStart"/>
            <w:r>
              <w:t>is</w:t>
            </w:r>
            <w:proofErr w:type="spellEnd"/>
            <w:r>
              <w:t xml:space="preserve"> </w:t>
            </w:r>
            <w:proofErr w:type="spellStart"/>
            <w:r>
              <w:t>low</w:t>
            </w:r>
            <w:proofErr w:type="spellEnd"/>
            <w:r>
              <w:t xml:space="preserve">, </w:t>
            </w:r>
            <w:proofErr w:type="spellStart"/>
            <w:r>
              <w:t>drops</w:t>
            </w:r>
            <w:proofErr w:type="spellEnd"/>
            <w:r>
              <w:t xml:space="preserve"> </w:t>
            </w:r>
            <w:proofErr w:type="spellStart"/>
            <w:r>
              <w:t>further</w:t>
            </w:r>
            <w:proofErr w:type="spellEnd"/>
            <w:r>
              <w:t xml:space="preserve"> </w:t>
            </w:r>
            <w:proofErr w:type="spellStart"/>
            <w:r>
              <w:t>at</w:t>
            </w:r>
            <w:proofErr w:type="spellEnd"/>
            <w:r>
              <w:t xml:space="preserve"> 40°C</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3F3F3"/>
            <w:hideMark/>
          </w:tcPr>
          <w:p w:rsidR="00A318E6" w:rsidRPr="00A318E6" w:rsidRDefault="00A318E6">
            <w:pPr>
              <w:pStyle w:val="a3"/>
              <w:rPr>
                <w:lang w:val="en-US"/>
              </w:rPr>
            </w:pPr>
            <w:r w:rsidRPr="00A318E6">
              <w:rPr>
                <w:lang w:val="en-US"/>
              </w:rPr>
              <w:t>High capacity, high power, tolerant to abuse.</w:t>
            </w:r>
          </w:p>
          <w:p w:rsidR="00A318E6" w:rsidRPr="00A318E6" w:rsidRDefault="00A318E6">
            <w:pPr>
              <w:pStyle w:val="a3"/>
              <w:rPr>
                <w:lang w:val="en-US"/>
              </w:rPr>
            </w:pPr>
            <w:r w:rsidRPr="00A318E6">
              <w:rPr>
                <w:lang w:val="en-US"/>
              </w:rPr>
              <w:lastRenderedPageBreak/>
              <w:br/>
              <w:t>Power tools, e-bikes, EV, medical, UPS</w:t>
            </w:r>
          </w:p>
        </w:tc>
      </w:tr>
      <w:tr w:rsidR="00A318E6" w:rsidTr="00A318E6">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3F3F3"/>
            <w:vAlign w:val="center"/>
            <w:hideMark/>
          </w:tcPr>
          <w:p w:rsidR="00A318E6" w:rsidRDefault="00A318E6">
            <w:pPr>
              <w:rPr>
                <w:sz w:val="24"/>
                <w:szCs w:val="24"/>
              </w:rPr>
            </w:pPr>
            <w:proofErr w:type="spellStart"/>
            <w:r>
              <w:rPr>
                <w:rStyle w:val="a4"/>
              </w:rPr>
              <w:t>Lithium</w:t>
            </w:r>
            <w:proofErr w:type="spellEnd"/>
            <w:r>
              <w:rPr>
                <w:rStyle w:val="a4"/>
              </w:rPr>
              <w:t xml:space="preserve"> </w:t>
            </w:r>
            <w:proofErr w:type="spellStart"/>
            <w:r>
              <w:rPr>
                <w:rStyle w:val="a4"/>
              </w:rPr>
              <w:t>Iron</w:t>
            </w:r>
            <w:proofErr w:type="spellEnd"/>
            <w:r>
              <w:rPr>
                <w:rStyle w:val="a4"/>
              </w:rPr>
              <w:t xml:space="preserve"> Phosphate</w:t>
            </w:r>
            <w:r>
              <w:rPr>
                <w:rStyle w:val="a4"/>
                <w:vertAlign w:val="superscript"/>
              </w:rPr>
              <w:t>2</w:t>
            </w:r>
            <w:r>
              <w:t xml:space="preserve"> (LFP)</w:t>
            </w:r>
          </w:p>
        </w:tc>
        <w:tc>
          <w:tcPr>
            <w:tcW w:w="0" w:type="auto"/>
            <w:tcBorders>
              <w:top w:val="outset" w:sz="6" w:space="0" w:color="auto"/>
              <w:left w:val="outset" w:sz="6" w:space="0" w:color="auto"/>
              <w:bottom w:val="outset" w:sz="6" w:space="0" w:color="auto"/>
              <w:right w:val="outset" w:sz="6" w:space="0" w:color="auto"/>
            </w:tcBorders>
            <w:shd w:val="clear" w:color="auto" w:fill="F3F3F3"/>
            <w:vAlign w:val="center"/>
            <w:hideMark/>
          </w:tcPr>
          <w:p w:rsidR="00A318E6" w:rsidRDefault="00A318E6">
            <w:pPr>
              <w:rPr>
                <w:sz w:val="24"/>
                <w:szCs w:val="24"/>
              </w:rPr>
            </w:pPr>
            <w:r>
              <w:t>LiFePO</w:t>
            </w:r>
            <w:r>
              <w:rPr>
                <w:vertAlign w:val="subscript"/>
              </w:rPr>
              <w:t>4</w:t>
            </w:r>
          </w:p>
        </w:tc>
        <w:tc>
          <w:tcPr>
            <w:tcW w:w="0" w:type="auto"/>
            <w:tcBorders>
              <w:top w:val="outset" w:sz="6" w:space="0" w:color="auto"/>
              <w:left w:val="outset" w:sz="6" w:space="0" w:color="auto"/>
              <w:bottom w:val="outset" w:sz="6" w:space="0" w:color="auto"/>
              <w:right w:val="outset" w:sz="6" w:space="0" w:color="auto"/>
            </w:tcBorders>
            <w:shd w:val="clear" w:color="auto" w:fill="F3F3F3"/>
            <w:vAlign w:val="center"/>
            <w:hideMark/>
          </w:tcPr>
          <w:p w:rsidR="00A318E6" w:rsidRDefault="00A318E6">
            <w:pPr>
              <w:rPr>
                <w:sz w:val="24"/>
                <w:szCs w:val="24"/>
              </w:rPr>
            </w:pPr>
            <w:proofErr w:type="spellStart"/>
            <w:r>
              <w:t>Moderate</w:t>
            </w:r>
            <w:proofErr w:type="spellEnd"/>
            <w:r>
              <w:t xml:space="preserve">, CE </w:t>
            </w:r>
            <w:proofErr w:type="spellStart"/>
            <w:r>
              <w:t>drops</w:t>
            </w:r>
            <w:proofErr w:type="spellEnd"/>
            <w:r>
              <w:t xml:space="preserve"> </w:t>
            </w:r>
            <w:proofErr w:type="spellStart"/>
            <w:r>
              <w:t>at</w:t>
            </w:r>
            <w:proofErr w:type="spellEnd"/>
            <w:r>
              <w:t xml:space="preserve"> 50–</w:t>
            </w:r>
            <w:r>
              <w:lastRenderedPageBreak/>
              <w:t>60°C</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A318E6" w:rsidRDefault="00A318E6">
            <w:pPr>
              <w:rPr>
                <w:sz w:val="24"/>
                <w:szCs w:val="24"/>
              </w:rPr>
            </w:pPr>
          </w:p>
        </w:tc>
      </w:tr>
      <w:tr w:rsidR="00A318E6" w:rsidTr="00A318E6">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3F3F3"/>
            <w:vAlign w:val="center"/>
            <w:hideMark/>
          </w:tcPr>
          <w:p w:rsidR="00A318E6" w:rsidRDefault="00A318E6">
            <w:pPr>
              <w:rPr>
                <w:sz w:val="24"/>
                <w:szCs w:val="24"/>
              </w:rPr>
            </w:pPr>
            <w:proofErr w:type="spellStart"/>
            <w:r>
              <w:rPr>
                <w:rStyle w:val="a4"/>
              </w:rPr>
              <w:lastRenderedPageBreak/>
              <w:t>Lithium</w:t>
            </w:r>
            <w:proofErr w:type="spellEnd"/>
            <w:r>
              <w:rPr>
                <w:rStyle w:val="a4"/>
              </w:rPr>
              <w:t xml:space="preserve"> </w:t>
            </w:r>
            <w:proofErr w:type="spellStart"/>
            <w:r>
              <w:rPr>
                <w:rStyle w:val="a4"/>
              </w:rPr>
              <w:t>Nickel</w:t>
            </w:r>
            <w:proofErr w:type="spellEnd"/>
            <w:r>
              <w:rPr>
                <w:rStyle w:val="a4"/>
              </w:rPr>
              <w:t xml:space="preserve"> </w:t>
            </w:r>
            <w:proofErr w:type="spellStart"/>
            <w:r>
              <w:rPr>
                <w:rStyle w:val="a4"/>
              </w:rPr>
              <w:t>Manganese</w:t>
            </w:r>
            <w:proofErr w:type="spellEnd"/>
            <w:r>
              <w:rPr>
                <w:rStyle w:val="a4"/>
              </w:rPr>
              <w:t xml:space="preserve"> </w:t>
            </w:r>
            <w:proofErr w:type="spellStart"/>
            <w:r>
              <w:rPr>
                <w:rStyle w:val="a4"/>
              </w:rPr>
              <w:t>Cobalt</w:t>
            </w:r>
            <w:proofErr w:type="spellEnd"/>
            <w:r>
              <w:rPr>
                <w:rStyle w:val="a4"/>
              </w:rPr>
              <w:t xml:space="preserve"> Oxide</w:t>
            </w:r>
            <w:r>
              <w:rPr>
                <w:rStyle w:val="a4"/>
                <w:vertAlign w:val="superscript"/>
              </w:rPr>
              <w:t>2</w:t>
            </w:r>
            <w:r>
              <w:t xml:space="preserve"> NMC</w:t>
            </w:r>
          </w:p>
        </w:tc>
        <w:tc>
          <w:tcPr>
            <w:tcW w:w="0" w:type="auto"/>
            <w:tcBorders>
              <w:top w:val="outset" w:sz="6" w:space="0" w:color="auto"/>
              <w:left w:val="outset" w:sz="6" w:space="0" w:color="auto"/>
              <w:bottom w:val="outset" w:sz="6" w:space="0" w:color="auto"/>
              <w:right w:val="outset" w:sz="6" w:space="0" w:color="auto"/>
            </w:tcBorders>
            <w:shd w:val="clear" w:color="auto" w:fill="F3F3F3"/>
            <w:vAlign w:val="center"/>
            <w:hideMark/>
          </w:tcPr>
          <w:p w:rsidR="00A318E6" w:rsidRDefault="00A318E6">
            <w:pPr>
              <w:rPr>
                <w:sz w:val="24"/>
                <w:szCs w:val="24"/>
              </w:rPr>
            </w:pPr>
            <w:r>
              <w:t>LiNiMnCoO</w:t>
            </w:r>
            <w:r>
              <w:rPr>
                <w:vertAlign w:val="subscript"/>
              </w:rPr>
              <w:t>2</w:t>
            </w:r>
            <w:r>
              <w:br/>
              <w:t xml:space="preserve">(10–20% </w:t>
            </w:r>
            <w:proofErr w:type="spellStart"/>
            <w:r>
              <w:t>Co</w:t>
            </w:r>
            <w:proofErr w:type="spellEnd"/>
            <w:r>
              <w:t>)</w:t>
            </w:r>
          </w:p>
        </w:tc>
        <w:tc>
          <w:tcPr>
            <w:tcW w:w="0" w:type="auto"/>
            <w:tcBorders>
              <w:top w:val="outset" w:sz="6" w:space="0" w:color="auto"/>
              <w:left w:val="outset" w:sz="6" w:space="0" w:color="auto"/>
              <w:bottom w:val="outset" w:sz="6" w:space="0" w:color="auto"/>
              <w:right w:val="outset" w:sz="6" w:space="0" w:color="auto"/>
            </w:tcBorders>
            <w:shd w:val="clear" w:color="auto" w:fill="F3F3F3"/>
            <w:vAlign w:val="center"/>
            <w:hideMark/>
          </w:tcPr>
          <w:p w:rsidR="00A318E6" w:rsidRDefault="00A318E6">
            <w:pPr>
              <w:rPr>
                <w:sz w:val="24"/>
                <w:szCs w:val="24"/>
              </w:rPr>
            </w:pPr>
            <w:proofErr w:type="spellStart"/>
            <w:r>
              <w:t>Good</w:t>
            </w:r>
            <w:proofErr w:type="spellEnd"/>
            <w:r>
              <w:t xml:space="preserve">, </w:t>
            </w:r>
            <w:proofErr w:type="spellStart"/>
            <w:r>
              <w:t>small</w:t>
            </w:r>
            <w:proofErr w:type="spellEnd"/>
            <w:r>
              <w:t xml:space="preserve"> </w:t>
            </w:r>
            <w:proofErr w:type="spellStart"/>
            <w:r>
              <w:t>drop</w:t>
            </w:r>
            <w:proofErr w:type="spellEnd"/>
            <w:r>
              <w:t xml:space="preserve"> </w:t>
            </w:r>
            <w:proofErr w:type="spellStart"/>
            <w:r>
              <w:t>at</w:t>
            </w:r>
            <w:proofErr w:type="spellEnd"/>
            <w:r>
              <w:t xml:space="preserve"> 60°C</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A318E6" w:rsidRDefault="00A318E6">
            <w:pPr>
              <w:rPr>
                <w:sz w:val="24"/>
                <w:szCs w:val="24"/>
              </w:rPr>
            </w:pPr>
          </w:p>
        </w:tc>
      </w:tr>
      <w:tr w:rsidR="00A318E6" w:rsidTr="00A318E6">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3F3F3"/>
            <w:vAlign w:val="center"/>
            <w:hideMark/>
          </w:tcPr>
          <w:p w:rsidR="00A318E6" w:rsidRDefault="00A318E6">
            <w:pPr>
              <w:rPr>
                <w:sz w:val="24"/>
                <w:szCs w:val="24"/>
              </w:rPr>
            </w:pPr>
            <w:proofErr w:type="spellStart"/>
            <w:r>
              <w:rPr>
                <w:rStyle w:val="a4"/>
              </w:rPr>
              <w:t>Lithium</w:t>
            </w:r>
            <w:proofErr w:type="spellEnd"/>
            <w:r>
              <w:rPr>
                <w:rStyle w:val="a4"/>
              </w:rPr>
              <w:t xml:space="preserve"> </w:t>
            </w:r>
            <w:proofErr w:type="spellStart"/>
            <w:r>
              <w:rPr>
                <w:rStyle w:val="a4"/>
              </w:rPr>
              <w:t>Nickel</w:t>
            </w:r>
            <w:proofErr w:type="spellEnd"/>
            <w:r>
              <w:rPr>
                <w:rStyle w:val="a4"/>
              </w:rPr>
              <w:t xml:space="preserve"> </w:t>
            </w:r>
            <w:proofErr w:type="spellStart"/>
            <w:r>
              <w:rPr>
                <w:rStyle w:val="a4"/>
              </w:rPr>
              <w:t>Cobalt</w:t>
            </w:r>
            <w:proofErr w:type="spellEnd"/>
            <w:r>
              <w:rPr>
                <w:rStyle w:val="a4"/>
              </w:rPr>
              <w:t xml:space="preserve"> </w:t>
            </w:r>
            <w:proofErr w:type="spellStart"/>
            <w:r>
              <w:rPr>
                <w:rStyle w:val="a4"/>
              </w:rPr>
              <w:t>Aluminum</w:t>
            </w:r>
            <w:proofErr w:type="spellEnd"/>
            <w:r>
              <w:rPr>
                <w:rStyle w:val="a4"/>
              </w:rPr>
              <w:t xml:space="preserve"> Oxide</w:t>
            </w:r>
            <w:r>
              <w:rPr>
                <w:rStyle w:val="a4"/>
                <w:vertAlign w:val="superscript"/>
              </w:rPr>
              <w:t>2</w:t>
            </w:r>
            <w:r>
              <w:t xml:space="preserve"> (NCA)</w:t>
            </w:r>
          </w:p>
        </w:tc>
        <w:tc>
          <w:tcPr>
            <w:tcW w:w="0" w:type="auto"/>
            <w:tcBorders>
              <w:top w:val="outset" w:sz="6" w:space="0" w:color="auto"/>
              <w:left w:val="outset" w:sz="6" w:space="0" w:color="auto"/>
              <w:bottom w:val="outset" w:sz="6" w:space="0" w:color="auto"/>
              <w:right w:val="outset" w:sz="6" w:space="0" w:color="auto"/>
            </w:tcBorders>
            <w:shd w:val="clear" w:color="auto" w:fill="F3F3F3"/>
            <w:vAlign w:val="center"/>
            <w:hideMark/>
          </w:tcPr>
          <w:p w:rsidR="00A318E6" w:rsidRDefault="00A318E6">
            <w:pPr>
              <w:rPr>
                <w:sz w:val="24"/>
                <w:szCs w:val="24"/>
              </w:rPr>
            </w:pPr>
            <w:r>
              <w:t>LiNiCoAlO</w:t>
            </w:r>
            <w:r>
              <w:rPr>
                <w:vertAlign w:val="subscript"/>
              </w:rPr>
              <w:t>2</w:t>
            </w:r>
            <w:r>
              <w:br/>
              <w:t xml:space="preserve">(9% </w:t>
            </w:r>
            <w:proofErr w:type="spellStart"/>
            <w:r>
              <w:t>Co</w:t>
            </w:r>
            <w:proofErr w:type="spellEnd"/>
            <w:r>
              <w:t>)</w:t>
            </w:r>
          </w:p>
        </w:tc>
        <w:tc>
          <w:tcPr>
            <w:tcW w:w="0" w:type="auto"/>
            <w:tcBorders>
              <w:top w:val="outset" w:sz="6" w:space="0" w:color="auto"/>
              <w:left w:val="outset" w:sz="6" w:space="0" w:color="auto"/>
              <w:bottom w:val="outset" w:sz="6" w:space="0" w:color="auto"/>
              <w:right w:val="outset" w:sz="6" w:space="0" w:color="auto"/>
            </w:tcBorders>
            <w:shd w:val="clear" w:color="auto" w:fill="F3F3F3"/>
            <w:vAlign w:val="center"/>
            <w:hideMark/>
          </w:tcPr>
          <w:p w:rsidR="00A318E6" w:rsidRDefault="00A318E6">
            <w:pPr>
              <w:rPr>
                <w:sz w:val="24"/>
                <w:szCs w:val="24"/>
              </w:rPr>
            </w:pPr>
            <w:r>
              <w:t>N/A</w:t>
            </w:r>
          </w:p>
        </w:tc>
        <w:tc>
          <w:tcPr>
            <w:tcW w:w="0" w:type="auto"/>
            <w:tcBorders>
              <w:top w:val="outset" w:sz="6" w:space="0" w:color="auto"/>
              <w:left w:val="outset" w:sz="6" w:space="0" w:color="auto"/>
              <w:bottom w:val="outset" w:sz="6" w:space="0" w:color="auto"/>
              <w:right w:val="outset" w:sz="6" w:space="0" w:color="auto"/>
            </w:tcBorders>
            <w:shd w:val="clear" w:color="auto" w:fill="F3F3F3"/>
            <w:vAlign w:val="center"/>
            <w:hideMark/>
          </w:tcPr>
          <w:p w:rsidR="00A318E6" w:rsidRDefault="00A318E6">
            <w:pPr>
              <w:rPr>
                <w:sz w:val="24"/>
                <w:szCs w:val="24"/>
              </w:rPr>
            </w:pPr>
            <w:proofErr w:type="spellStart"/>
            <w:r>
              <w:t>Electric</w:t>
            </w:r>
            <w:proofErr w:type="spellEnd"/>
            <w:r>
              <w:t xml:space="preserve"> </w:t>
            </w:r>
            <w:proofErr w:type="spellStart"/>
            <w:r>
              <w:t>powertrain</w:t>
            </w:r>
            <w:proofErr w:type="spellEnd"/>
            <w:r>
              <w:t xml:space="preserve"> (</w:t>
            </w:r>
            <w:proofErr w:type="spellStart"/>
            <w:r>
              <w:t>Tesla</w:t>
            </w:r>
            <w:proofErr w:type="spellEnd"/>
            <w:r>
              <w:t xml:space="preserve"> </w:t>
            </w:r>
            <w:proofErr w:type="spellStart"/>
            <w:r>
              <w:t>Model</w:t>
            </w:r>
            <w:proofErr w:type="spellEnd"/>
            <w:r>
              <w:t xml:space="preserve"> S), </w:t>
            </w:r>
            <w:proofErr w:type="spellStart"/>
            <w:r>
              <w:t>grid</w:t>
            </w:r>
            <w:proofErr w:type="spellEnd"/>
            <w:r>
              <w:t xml:space="preserve"> </w:t>
            </w:r>
            <w:proofErr w:type="spellStart"/>
            <w:r>
              <w:t>storage</w:t>
            </w:r>
            <w:proofErr w:type="spellEnd"/>
          </w:p>
        </w:tc>
      </w:tr>
      <w:tr w:rsidR="00A318E6" w:rsidTr="00A318E6">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3F3F3"/>
            <w:vAlign w:val="center"/>
            <w:hideMark/>
          </w:tcPr>
          <w:p w:rsidR="00A318E6" w:rsidRDefault="00A318E6">
            <w:pPr>
              <w:rPr>
                <w:sz w:val="24"/>
                <w:szCs w:val="24"/>
              </w:rPr>
            </w:pPr>
            <w:proofErr w:type="spellStart"/>
            <w:r>
              <w:rPr>
                <w:rStyle w:val="a4"/>
              </w:rPr>
              <w:t>Lithium</w:t>
            </w:r>
            <w:proofErr w:type="spellEnd"/>
            <w:r>
              <w:rPr>
                <w:rStyle w:val="a4"/>
              </w:rPr>
              <w:t xml:space="preserve"> Titanate</w:t>
            </w:r>
            <w:r>
              <w:rPr>
                <w:rStyle w:val="a4"/>
                <w:vertAlign w:val="superscript"/>
              </w:rPr>
              <w:t>3</w:t>
            </w:r>
            <w:r>
              <w:rPr>
                <w:rStyle w:val="a4"/>
              </w:rPr>
              <w:t> </w:t>
            </w:r>
            <w:r>
              <w:t xml:space="preserve"> (LTO)</w:t>
            </w:r>
          </w:p>
        </w:tc>
        <w:tc>
          <w:tcPr>
            <w:tcW w:w="0" w:type="auto"/>
            <w:tcBorders>
              <w:top w:val="outset" w:sz="6" w:space="0" w:color="auto"/>
              <w:left w:val="outset" w:sz="6" w:space="0" w:color="auto"/>
              <w:bottom w:val="outset" w:sz="6" w:space="0" w:color="auto"/>
              <w:right w:val="outset" w:sz="6" w:space="0" w:color="auto"/>
            </w:tcBorders>
            <w:shd w:val="clear" w:color="auto" w:fill="F3F3F3"/>
            <w:vAlign w:val="center"/>
            <w:hideMark/>
          </w:tcPr>
          <w:p w:rsidR="00A318E6" w:rsidRDefault="00A318E6">
            <w:pPr>
              <w:rPr>
                <w:sz w:val="24"/>
                <w:szCs w:val="24"/>
              </w:rPr>
            </w:pPr>
            <w:r>
              <w:t>Li</w:t>
            </w:r>
            <w:r>
              <w:rPr>
                <w:vertAlign w:val="subscript"/>
              </w:rPr>
              <w:t>4</w:t>
            </w:r>
            <w:r>
              <w:t>Ti</w:t>
            </w:r>
            <w:r>
              <w:rPr>
                <w:vertAlign w:val="subscript"/>
              </w:rPr>
              <w:t>5</w:t>
            </w:r>
            <w:r>
              <w:t>O</w:t>
            </w:r>
            <w:r>
              <w:rPr>
                <w:vertAlign w:val="subscript"/>
              </w:rPr>
              <w:t>12</w:t>
            </w:r>
          </w:p>
        </w:tc>
        <w:tc>
          <w:tcPr>
            <w:tcW w:w="0" w:type="auto"/>
            <w:tcBorders>
              <w:top w:val="outset" w:sz="6" w:space="0" w:color="auto"/>
              <w:left w:val="outset" w:sz="6" w:space="0" w:color="auto"/>
              <w:bottom w:val="outset" w:sz="6" w:space="0" w:color="auto"/>
              <w:right w:val="outset" w:sz="6" w:space="0" w:color="auto"/>
            </w:tcBorders>
            <w:shd w:val="clear" w:color="auto" w:fill="F3F3F3"/>
            <w:vAlign w:val="center"/>
            <w:hideMark/>
          </w:tcPr>
          <w:p w:rsidR="00A318E6" w:rsidRDefault="00A318E6">
            <w:pPr>
              <w:rPr>
                <w:sz w:val="24"/>
                <w:szCs w:val="24"/>
              </w:rPr>
            </w:pPr>
            <w:proofErr w:type="spellStart"/>
            <w:r>
              <w:t>Excellent</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3F3F3"/>
            <w:vAlign w:val="center"/>
            <w:hideMark/>
          </w:tcPr>
          <w:p w:rsidR="00A318E6" w:rsidRDefault="00A318E6">
            <w:pPr>
              <w:rPr>
                <w:sz w:val="24"/>
                <w:szCs w:val="24"/>
              </w:rPr>
            </w:pPr>
            <w:proofErr w:type="spellStart"/>
            <w:r>
              <w:t>Very</w:t>
            </w:r>
            <w:proofErr w:type="spellEnd"/>
            <w:r>
              <w:t xml:space="preserve"> </w:t>
            </w:r>
            <w:proofErr w:type="spellStart"/>
            <w:r>
              <w:t>durable</w:t>
            </w:r>
            <w:proofErr w:type="spellEnd"/>
            <w:r>
              <w:t xml:space="preserve"> </w:t>
            </w:r>
            <w:proofErr w:type="spellStart"/>
            <w:r>
              <w:t>but</w:t>
            </w:r>
            <w:proofErr w:type="spellEnd"/>
            <w:r>
              <w:t xml:space="preserve"> </w:t>
            </w:r>
            <w:proofErr w:type="spellStart"/>
            <w:r>
              <w:t>expensive</w:t>
            </w:r>
            <w:proofErr w:type="spellEnd"/>
            <w:r>
              <w:t xml:space="preserve"> </w:t>
            </w:r>
            <w:proofErr w:type="spellStart"/>
            <w:r>
              <w:t>and</w:t>
            </w:r>
            <w:proofErr w:type="spellEnd"/>
            <w:r>
              <w:t xml:space="preserve"> </w:t>
            </w:r>
            <w:proofErr w:type="spellStart"/>
            <w:r>
              <w:t>low</w:t>
            </w:r>
            <w:proofErr w:type="spellEnd"/>
            <w:r>
              <w:t xml:space="preserve"> </w:t>
            </w:r>
            <w:proofErr w:type="spellStart"/>
            <w:r>
              <w:t>specific</w:t>
            </w:r>
            <w:proofErr w:type="spellEnd"/>
            <w:r>
              <w:t xml:space="preserve"> </w:t>
            </w:r>
            <w:proofErr w:type="spellStart"/>
            <w:r>
              <w:t>energy</w:t>
            </w:r>
            <w:proofErr w:type="spellEnd"/>
          </w:p>
        </w:tc>
      </w:tr>
    </w:tbl>
    <w:p w:rsidR="00A318E6" w:rsidRPr="00A318E6" w:rsidRDefault="00A318E6" w:rsidP="00A318E6">
      <w:pPr>
        <w:pStyle w:val="a3"/>
        <w:rPr>
          <w:lang w:val="en-US"/>
        </w:rPr>
      </w:pPr>
      <w:r w:rsidRPr="00A318E6">
        <w:rPr>
          <w:rStyle w:val="a4"/>
          <w:lang w:val="en-US"/>
        </w:rPr>
        <w:t xml:space="preserve">Table 1: Most commonly used Li-ion with </w:t>
      </w:r>
      <w:proofErr w:type="spellStart"/>
      <w:r w:rsidRPr="00A318E6">
        <w:rPr>
          <w:rStyle w:val="a4"/>
          <w:lang w:val="en-US"/>
        </w:rPr>
        <w:t>coulombic</w:t>
      </w:r>
      <w:proofErr w:type="spellEnd"/>
      <w:r w:rsidRPr="00A318E6">
        <w:rPr>
          <w:rStyle w:val="a4"/>
          <w:lang w:val="en-US"/>
        </w:rPr>
        <w:t xml:space="preserve"> efficiency rated as excellent, good, moderate and poor</w:t>
      </w:r>
      <w:r w:rsidRPr="00A318E6">
        <w:rPr>
          <w:lang w:val="en-US"/>
        </w:rPr>
        <w:t>. Battery manufacturers may one day specify CE in a number.</w:t>
      </w:r>
    </w:p>
    <w:p w:rsidR="00A318E6" w:rsidRPr="00A318E6" w:rsidRDefault="00A318E6" w:rsidP="00A318E6">
      <w:pPr>
        <w:pStyle w:val="HTML"/>
        <w:rPr>
          <w:lang w:val="en-US"/>
        </w:rPr>
      </w:pPr>
      <w:r w:rsidRPr="00A318E6">
        <w:rPr>
          <w:vertAlign w:val="superscript"/>
          <w:lang w:val="en-US"/>
        </w:rPr>
        <w:t xml:space="preserve">1 </w:t>
      </w:r>
      <w:r w:rsidRPr="00A318E6">
        <w:rPr>
          <w:lang w:val="en-US"/>
        </w:rPr>
        <w:t xml:space="preserve">Taken at C/20 (0.05C) and 30°C (86°F). (20h charge &amp; discharge); </w:t>
      </w:r>
      <w:r w:rsidRPr="00A318E6">
        <w:rPr>
          <w:vertAlign w:val="superscript"/>
          <w:lang w:val="en-US"/>
        </w:rPr>
        <w:t>2</w:t>
      </w:r>
      <w:r w:rsidRPr="00A318E6">
        <w:rPr>
          <w:lang w:val="en-US"/>
        </w:rPr>
        <w:t xml:space="preserve"> Cathode material; </w:t>
      </w:r>
      <w:r w:rsidRPr="00A318E6">
        <w:rPr>
          <w:vertAlign w:val="superscript"/>
          <w:lang w:val="en-US"/>
        </w:rPr>
        <w:t>3</w:t>
      </w:r>
      <w:r w:rsidRPr="00A318E6">
        <w:rPr>
          <w:lang w:val="en-US"/>
        </w:rPr>
        <w:t xml:space="preserve"> Anode material</w:t>
      </w:r>
      <w:r w:rsidRPr="00A318E6">
        <w:rPr>
          <w:lang w:val="en-US"/>
        </w:rPr>
        <w:br/>
        <w:t> </w:t>
      </w:r>
    </w:p>
    <w:p w:rsidR="00A318E6" w:rsidRPr="00A318E6" w:rsidRDefault="00A318E6" w:rsidP="00A318E6">
      <w:pPr>
        <w:pStyle w:val="2"/>
        <w:rPr>
          <w:lang w:val="en-US"/>
        </w:rPr>
      </w:pPr>
      <w:r w:rsidRPr="00A318E6">
        <w:rPr>
          <w:rStyle w:val="a4"/>
          <w:b/>
          <w:bCs/>
          <w:lang w:val="en-US"/>
        </w:rPr>
        <w:t>Additives and the effects on </w:t>
      </w:r>
      <w:proofErr w:type="spellStart"/>
      <w:r w:rsidRPr="00A318E6">
        <w:rPr>
          <w:rStyle w:val="a4"/>
          <w:b/>
          <w:bCs/>
          <w:lang w:val="en-US"/>
        </w:rPr>
        <w:t>Coulombic</w:t>
      </w:r>
      <w:proofErr w:type="spellEnd"/>
      <w:r w:rsidRPr="00A318E6">
        <w:rPr>
          <w:rStyle w:val="a4"/>
          <w:b/>
          <w:bCs/>
          <w:lang w:val="en-US"/>
        </w:rPr>
        <w:t> Efficiency</w:t>
      </w:r>
    </w:p>
    <w:p w:rsidR="00A318E6" w:rsidRPr="00A318E6" w:rsidRDefault="00A318E6" w:rsidP="00A318E6">
      <w:pPr>
        <w:pStyle w:val="a3"/>
        <w:rPr>
          <w:lang w:val="en-US"/>
        </w:rPr>
      </w:pPr>
      <w:r w:rsidRPr="00A318E6">
        <w:rPr>
          <w:lang w:val="en-US"/>
        </w:rPr>
        <w:t xml:space="preserve">Lithium-ion has improved and much credit goes to electrolyte additives. Each cell has several additives and manufacturers keep the combinations a secret. Additives lower internal resistance by reducing corrosion, decreasing gassing, </w:t>
      </w:r>
      <w:proofErr w:type="gramStart"/>
      <w:r w:rsidRPr="00A318E6">
        <w:rPr>
          <w:lang w:val="en-US"/>
        </w:rPr>
        <w:t>speeding</w:t>
      </w:r>
      <w:proofErr w:type="gramEnd"/>
      <w:r w:rsidRPr="00A318E6">
        <w:rPr>
          <w:lang w:val="en-US"/>
        </w:rPr>
        <w:t xml:space="preserve"> up manufacturing by fine-tuning the wetting process, and improving low and high temperature performance. Adding 1–2 percent </w:t>
      </w:r>
      <w:proofErr w:type="spellStart"/>
      <w:r w:rsidRPr="00A318E6">
        <w:rPr>
          <w:lang w:val="en-US"/>
        </w:rPr>
        <w:t>vinylene</w:t>
      </w:r>
      <w:proofErr w:type="spellEnd"/>
      <w:r w:rsidRPr="00A318E6">
        <w:rPr>
          <w:lang w:val="en-US"/>
        </w:rPr>
        <w:t xml:space="preserve"> carbonate improves SEI on the anode, limits electrolyte oxidation at the cathode and enhances the CE readings. </w:t>
      </w:r>
      <w:r w:rsidRPr="00A318E6">
        <w:rPr>
          <w:lang w:val="en-US"/>
        </w:rPr>
        <w:br/>
      </w:r>
      <w:r w:rsidRPr="00A318E6">
        <w:rPr>
          <w:lang w:val="en-US"/>
        </w:rPr>
        <w:br/>
        <w:t xml:space="preserve">Additives make up less than 10 percent of the electrolyte and the chemicals are consumed in the formation of the SEI layer. Folks ask, “Can additives interact with each other?” The answer is, “Absolutely.” A battery behaves like a living organism and, as a patient taking multiple medications must inform the doctor before additional pills can be prescribed, similar conditions exist with a battery. Using </w:t>
      </w:r>
      <w:proofErr w:type="spellStart"/>
      <w:r w:rsidRPr="00A318E6">
        <w:rPr>
          <w:lang w:val="en-US"/>
        </w:rPr>
        <w:t>coulombic</w:t>
      </w:r>
      <w:proofErr w:type="spellEnd"/>
      <w:r w:rsidRPr="00A318E6">
        <w:rPr>
          <w:lang w:val="en-US"/>
        </w:rPr>
        <w:t xml:space="preserve"> efficiency allows the discovery of possible interferences in weeks rather than having to wait for years for symptoms to develop.</w:t>
      </w:r>
      <w:r w:rsidRPr="00A318E6">
        <w:rPr>
          <w:lang w:val="en-US"/>
        </w:rPr>
        <w:br/>
      </w:r>
      <w:r w:rsidRPr="00A318E6">
        <w:rPr>
          <w:lang w:val="en-US"/>
        </w:rPr>
        <w:br/>
        <w:t xml:space="preserve">To examine the correlation between CE and longevity, Dalhousie University worked with battery manufacturers, including E-One </w:t>
      </w:r>
      <w:proofErr w:type="spellStart"/>
      <w:r w:rsidRPr="00A318E6">
        <w:rPr>
          <w:lang w:val="en-US"/>
        </w:rPr>
        <w:t>Moli</w:t>
      </w:r>
      <w:proofErr w:type="spellEnd"/>
      <w:r w:rsidRPr="00A318E6">
        <w:rPr>
          <w:lang w:val="en-US"/>
        </w:rPr>
        <w:t xml:space="preserve">. While a university can carefully document ingredients, cell manufacturers keep these as top secret. The test bed consisted of 160 cells, four of each type. E-One </w:t>
      </w:r>
      <w:proofErr w:type="spellStart"/>
      <w:r w:rsidRPr="00A318E6">
        <w:rPr>
          <w:lang w:val="en-US"/>
        </w:rPr>
        <w:t>Moli</w:t>
      </w:r>
      <w:proofErr w:type="spellEnd"/>
      <w:r w:rsidRPr="00A318E6">
        <w:rPr>
          <w:lang w:val="en-US"/>
        </w:rPr>
        <w:t xml:space="preserve"> provided 80 cells with their own secret sauce; Dalhousie specified the other 80 electrolyte samples.</w:t>
      </w:r>
      <w:r w:rsidRPr="00A318E6">
        <w:rPr>
          <w:lang w:val="en-US"/>
        </w:rPr>
        <w:br/>
      </w:r>
      <w:r w:rsidRPr="00A318E6">
        <w:rPr>
          <w:lang w:val="en-US"/>
        </w:rPr>
        <w:br/>
        <w:t xml:space="preserve">Dalhousie identified five batteries of interest, each with its own architecture and additives. Figure 2 shows the </w:t>
      </w:r>
      <w:proofErr w:type="spellStart"/>
      <w:r w:rsidRPr="00A318E6">
        <w:rPr>
          <w:lang w:val="en-US"/>
        </w:rPr>
        <w:t>coulombic</w:t>
      </w:r>
      <w:proofErr w:type="spellEnd"/>
      <w:r w:rsidRPr="00A318E6">
        <w:rPr>
          <w:lang w:val="en-US"/>
        </w:rPr>
        <w:t xml:space="preserve"> efficiency of these five samples with values ranging from 0.9960 to 0.9995. Figure 3 demonstrates the test results when cycled to death. To Dalhousie’s anticipation and satisfaction, CE harmonized well with the cycle count. Batteries with high CE lasted the longest; those with low CE values were the first to die.</w:t>
      </w:r>
    </w:p>
    <w:tbl>
      <w:tblPr>
        <w:tblW w:w="8550" w:type="dxa"/>
        <w:tblCellSpacing w:w="7" w:type="dxa"/>
        <w:tblCellMar>
          <w:top w:w="150" w:type="dxa"/>
          <w:left w:w="150" w:type="dxa"/>
          <w:bottom w:w="150" w:type="dxa"/>
          <w:right w:w="150" w:type="dxa"/>
        </w:tblCellMar>
        <w:tblLook w:val="04A0"/>
      </w:tblPr>
      <w:tblGrid>
        <w:gridCol w:w="8550"/>
      </w:tblGrid>
      <w:tr w:rsidR="00A318E6" w:rsidTr="00A318E6">
        <w:trPr>
          <w:tblCellSpacing w:w="7" w:type="dxa"/>
        </w:trPr>
        <w:tc>
          <w:tcPr>
            <w:tcW w:w="0" w:type="auto"/>
            <w:vAlign w:val="center"/>
            <w:hideMark/>
          </w:tcPr>
          <w:p w:rsidR="00A318E6" w:rsidRDefault="00A318E6">
            <w:pPr>
              <w:rPr>
                <w:sz w:val="24"/>
                <w:szCs w:val="24"/>
              </w:rPr>
            </w:pPr>
            <w:r>
              <w:rPr>
                <w:noProof/>
                <w:lang w:val="ru-RU" w:eastAsia="ru-RU"/>
              </w:rPr>
              <w:drawing>
                <wp:inline distT="0" distB="0" distL="0" distR="0">
                  <wp:extent cx="2657475" cy="2419350"/>
                  <wp:effectExtent l="19050" t="0" r="9525" b="0"/>
                  <wp:docPr id="8" name="Рисунок 1" descr="http://www.batteryuniversity.com/_img/content/coulombinc_efficiency1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atteryuniversity.com/_img/content/coulombinc_efficiency1x.jpg"/>
                          <pic:cNvPicPr>
                            <a:picLocks noChangeAspect="1" noChangeArrowheads="1"/>
                          </pic:cNvPicPr>
                        </pic:nvPicPr>
                        <pic:blipFill>
                          <a:blip r:embed="rId8"/>
                          <a:srcRect/>
                          <a:stretch>
                            <a:fillRect/>
                          </a:stretch>
                        </pic:blipFill>
                        <pic:spPr bwMode="auto">
                          <a:xfrm>
                            <a:off x="0" y="0"/>
                            <a:ext cx="2657475" cy="2419350"/>
                          </a:xfrm>
                          <a:prstGeom prst="rect">
                            <a:avLst/>
                          </a:prstGeom>
                          <a:noFill/>
                          <a:ln w="9525">
                            <a:noFill/>
                            <a:miter lim="800000"/>
                            <a:headEnd/>
                            <a:tailEnd/>
                          </a:ln>
                        </pic:spPr>
                      </pic:pic>
                    </a:graphicData>
                  </a:graphic>
                </wp:inline>
              </w:drawing>
            </w:r>
          </w:p>
        </w:tc>
      </w:tr>
      <w:tr w:rsidR="00A318E6" w:rsidTr="00A318E6">
        <w:trPr>
          <w:tblCellSpacing w:w="7" w:type="dxa"/>
        </w:trPr>
        <w:tc>
          <w:tcPr>
            <w:tcW w:w="0" w:type="auto"/>
            <w:hideMark/>
          </w:tcPr>
          <w:p w:rsidR="00A318E6" w:rsidRDefault="00A318E6">
            <w:pPr>
              <w:rPr>
                <w:sz w:val="24"/>
                <w:szCs w:val="24"/>
              </w:rPr>
            </w:pPr>
            <w:proofErr w:type="spellStart"/>
            <w:r>
              <w:rPr>
                <w:rStyle w:val="a4"/>
              </w:rPr>
              <w:lastRenderedPageBreak/>
              <w:t>Figure</w:t>
            </w:r>
            <w:proofErr w:type="spellEnd"/>
            <w:r>
              <w:rPr>
                <w:rStyle w:val="a4"/>
              </w:rPr>
              <w:t xml:space="preserve"> 2: </w:t>
            </w:r>
            <w:proofErr w:type="spellStart"/>
            <w:r>
              <w:rPr>
                <w:rStyle w:val="a4"/>
              </w:rPr>
              <w:t>Coulombic</w:t>
            </w:r>
            <w:proofErr w:type="spellEnd"/>
            <w:r>
              <w:rPr>
                <w:rStyle w:val="a4"/>
              </w:rPr>
              <w:t xml:space="preserve"> </w:t>
            </w:r>
            <w:proofErr w:type="spellStart"/>
            <w:r>
              <w:rPr>
                <w:rStyle w:val="a4"/>
              </w:rPr>
              <w:t>efficiency</w:t>
            </w:r>
            <w:proofErr w:type="spellEnd"/>
            <w:r>
              <w:rPr>
                <w:rStyle w:val="a4"/>
              </w:rPr>
              <w:t>.</w:t>
            </w:r>
            <w:r>
              <w:t xml:space="preserve"> </w:t>
            </w:r>
            <w:proofErr w:type="spellStart"/>
            <w:r>
              <w:t>Five</w:t>
            </w:r>
            <w:proofErr w:type="spellEnd"/>
            <w:r>
              <w:t xml:space="preserve"> </w:t>
            </w:r>
            <w:proofErr w:type="spellStart"/>
            <w:r>
              <w:t>experimental</w:t>
            </w:r>
            <w:proofErr w:type="spellEnd"/>
            <w:r>
              <w:t xml:space="preserve"> </w:t>
            </w:r>
            <w:proofErr w:type="spellStart"/>
            <w:r>
              <w:t>batteries</w:t>
            </w:r>
            <w:proofErr w:type="spellEnd"/>
            <w:r>
              <w:t xml:space="preserve"> </w:t>
            </w:r>
            <w:proofErr w:type="spellStart"/>
            <w:r>
              <w:t>were</w:t>
            </w:r>
            <w:proofErr w:type="spellEnd"/>
            <w:r>
              <w:t xml:space="preserve"> </w:t>
            </w:r>
            <w:proofErr w:type="spellStart"/>
            <w:r>
              <w:t>tested</w:t>
            </w:r>
            <w:proofErr w:type="spellEnd"/>
            <w:r>
              <w:t xml:space="preserve"> </w:t>
            </w:r>
            <w:proofErr w:type="spellStart"/>
            <w:r>
              <w:t>for</w:t>
            </w:r>
            <w:proofErr w:type="spellEnd"/>
            <w:r>
              <w:t xml:space="preserve"> </w:t>
            </w:r>
            <w:proofErr w:type="spellStart"/>
            <w:r>
              <w:t>coulombic</w:t>
            </w:r>
            <w:proofErr w:type="spellEnd"/>
            <w:r>
              <w:t xml:space="preserve"> </w:t>
            </w:r>
            <w:proofErr w:type="spellStart"/>
            <w:r>
              <w:t>efficiency</w:t>
            </w:r>
            <w:proofErr w:type="spellEnd"/>
            <w:r>
              <w:t xml:space="preserve">. A </w:t>
            </w:r>
            <w:proofErr w:type="spellStart"/>
            <w:r>
              <w:t>higher</w:t>
            </w:r>
            <w:proofErr w:type="spellEnd"/>
            <w:r>
              <w:t xml:space="preserve"> CE </w:t>
            </w:r>
            <w:proofErr w:type="spellStart"/>
            <w:r>
              <w:t>provides</w:t>
            </w:r>
            <w:proofErr w:type="spellEnd"/>
            <w:r>
              <w:t xml:space="preserve"> a </w:t>
            </w:r>
            <w:proofErr w:type="spellStart"/>
            <w:r>
              <w:t>longer</w:t>
            </w:r>
            <w:proofErr w:type="spellEnd"/>
            <w:r>
              <w:t xml:space="preserve"> </w:t>
            </w:r>
            <w:proofErr w:type="spellStart"/>
            <w:r>
              <w:t>life</w:t>
            </w:r>
            <w:proofErr w:type="spellEnd"/>
            <w:r>
              <w:t>.</w:t>
            </w:r>
            <w:r>
              <w:br/>
            </w:r>
            <w:proofErr w:type="spellStart"/>
            <w:r>
              <w:rPr>
                <w:vertAlign w:val="superscript"/>
              </w:rPr>
              <w:t>Courtesy</w:t>
            </w:r>
            <w:proofErr w:type="spellEnd"/>
            <w:r>
              <w:rPr>
                <w:vertAlign w:val="superscript"/>
              </w:rPr>
              <w:t xml:space="preserve"> </w:t>
            </w:r>
            <w:proofErr w:type="spellStart"/>
            <w:r>
              <w:rPr>
                <w:vertAlign w:val="superscript"/>
              </w:rPr>
              <w:t>of</w:t>
            </w:r>
            <w:proofErr w:type="spellEnd"/>
            <w:r>
              <w:rPr>
                <w:vertAlign w:val="superscript"/>
              </w:rPr>
              <w:t xml:space="preserve"> </w:t>
            </w:r>
            <w:proofErr w:type="spellStart"/>
            <w:r>
              <w:rPr>
                <w:vertAlign w:val="superscript"/>
              </w:rPr>
              <w:t>the</w:t>
            </w:r>
            <w:proofErr w:type="spellEnd"/>
            <w:r>
              <w:rPr>
                <w:vertAlign w:val="superscript"/>
              </w:rPr>
              <w:t xml:space="preserve"> </w:t>
            </w:r>
            <w:proofErr w:type="spellStart"/>
            <w:r>
              <w:rPr>
                <w:vertAlign w:val="superscript"/>
              </w:rPr>
              <w:t>Dalhousie</w:t>
            </w:r>
            <w:proofErr w:type="spellEnd"/>
            <w:r>
              <w:rPr>
                <w:vertAlign w:val="superscript"/>
              </w:rPr>
              <w:t xml:space="preserve"> </w:t>
            </w:r>
            <w:proofErr w:type="spellStart"/>
            <w:r>
              <w:rPr>
                <w:vertAlign w:val="superscript"/>
              </w:rPr>
              <w:t>University</w:t>
            </w:r>
            <w:proofErr w:type="spellEnd"/>
            <w:r>
              <w:br/>
              <w:t> </w:t>
            </w:r>
          </w:p>
        </w:tc>
      </w:tr>
      <w:tr w:rsidR="00A318E6" w:rsidTr="00A318E6">
        <w:trPr>
          <w:tblCellSpacing w:w="7" w:type="dxa"/>
        </w:trPr>
        <w:tc>
          <w:tcPr>
            <w:tcW w:w="0" w:type="auto"/>
            <w:hideMark/>
          </w:tcPr>
          <w:p w:rsidR="00A318E6" w:rsidRDefault="00A318E6">
            <w:pPr>
              <w:rPr>
                <w:sz w:val="24"/>
                <w:szCs w:val="24"/>
              </w:rPr>
            </w:pPr>
            <w:r>
              <w:rPr>
                <w:noProof/>
                <w:lang w:val="ru-RU" w:eastAsia="ru-RU"/>
              </w:rPr>
              <w:drawing>
                <wp:inline distT="0" distB="0" distL="0" distR="0">
                  <wp:extent cx="3619500" cy="2419350"/>
                  <wp:effectExtent l="19050" t="0" r="0" b="0"/>
                  <wp:docPr id="7" name="Рисунок 2" descr="http://www.batteryuniversity.com/_img/content/coulombinc_efficiency2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atteryuniversity.com/_img/content/coulombinc_efficiency2x.jpg"/>
                          <pic:cNvPicPr>
                            <a:picLocks noChangeAspect="1" noChangeArrowheads="1"/>
                          </pic:cNvPicPr>
                        </pic:nvPicPr>
                        <pic:blipFill>
                          <a:blip r:embed="rId9"/>
                          <a:srcRect/>
                          <a:stretch>
                            <a:fillRect/>
                          </a:stretch>
                        </pic:blipFill>
                        <pic:spPr bwMode="auto">
                          <a:xfrm>
                            <a:off x="0" y="0"/>
                            <a:ext cx="3619500" cy="2419350"/>
                          </a:xfrm>
                          <a:prstGeom prst="rect">
                            <a:avLst/>
                          </a:prstGeom>
                          <a:noFill/>
                          <a:ln w="9525">
                            <a:noFill/>
                            <a:miter lim="800000"/>
                            <a:headEnd/>
                            <a:tailEnd/>
                          </a:ln>
                        </pic:spPr>
                      </pic:pic>
                    </a:graphicData>
                  </a:graphic>
                </wp:inline>
              </w:drawing>
            </w:r>
          </w:p>
        </w:tc>
      </w:tr>
      <w:tr w:rsidR="00A318E6" w:rsidTr="00A318E6">
        <w:trPr>
          <w:tblCellSpacing w:w="7" w:type="dxa"/>
        </w:trPr>
        <w:tc>
          <w:tcPr>
            <w:tcW w:w="0" w:type="auto"/>
            <w:hideMark/>
          </w:tcPr>
          <w:p w:rsidR="00A318E6" w:rsidRDefault="00A318E6">
            <w:pPr>
              <w:rPr>
                <w:sz w:val="24"/>
                <w:szCs w:val="24"/>
              </w:rPr>
            </w:pPr>
            <w:proofErr w:type="spellStart"/>
            <w:r>
              <w:rPr>
                <w:rStyle w:val="a4"/>
              </w:rPr>
              <w:t>Figure</w:t>
            </w:r>
            <w:proofErr w:type="spellEnd"/>
            <w:r>
              <w:rPr>
                <w:rStyle w:val="a4"/>
              </w:rPr>
              <w:t xml:space="preserve"> 3: </w:t>
            </w:r>
            <w:proofErr w:type="spellStart"/>
            <w:r>
              <w:rPr>
                <w:rStyle w:val="a4"/>
              </w:rPr>
              <w:t>Relationship</w:t>
            </w:r>
            <w:proofErr w:type="spellEnd"/>
            <w:r>
              <w:rPr>
                <w:rStyle w:val="a4"/>
              </w:rPr>
              <w:t xml:space="preserve"> </w:t>
            </w:r>
            <w:proofErr w:type="spellStart"/>
            <w:r>
              <w:rPr>
                <w:rStyle w:val="a4"/>
              </w:rPr>
              <w:t>of</w:t>
            </w:r>
            <w:proofErr w:type="spellEnd"/>
            <w:r>
              <w:rPr>
                <w:rStyle w:val="a4"/>
              </w:rPr>
              <w:t xml:space="preserve"> </w:t>
            </w:r>
            <w:proofErr w:type="spellStart"/>
            <w:r>
              <w:rPr>
                <w:rStyle w:val="a4"/>
              </w:rPr>
              <w:t>coulombic</w:t>
            </w:r>
            <w:proofErr w:type="spellEnd"/>
            <w:r>
              <w:rPr>
                <w:rStyle w:val="a4"/>
              </w:rPr>
              <w:t xml:space="preserve"> </w:t>
            </w:r>
            <w:proofErr w:type="spellStart"/>
            <w:r>
              <w:rPr>
                <w:rStyle w:val="a4"/>
              </w:rPr>
              <w:t>efficiency</w:t>
            </w:r>
            <w:proofErr w:type="spellEnd"/>
            <w:r>
              <w:rPr>
                <w:rStyle w:val="a4"/>
              </w:rPr>
              <w:t xml:space="preserve"> </w:t>
            </w:r>
            <w:proofErr w:type="spellStart"/>
            <w:r>
              <w:rPr>
                <w:rStyle w:val="a4"/>
              </w:rPr>
              <w:t>and</w:t>
            </w:r>
            <w:proofErr w:type="spellEnd"/>
            <w:r>
              <w:rPr>
                <w:rStyle w:val="a4"/>
              </w:rPr>
              <w:t xml:space="preserve"> </w:t>
            </w:r>
            <w:proofErr w:type="spellStart"/>
            <w:r>
              <w:rPr>
                <w:rStyle w:val="a4"/>
              </w:rPr>
              <w:t>cycle</w:t>
            </w:r>
            <w:proofErr w:type="spellEnd"/>
            <w:r>
              <w:rPr>
                <w:rStyle w:val="a4"/>
              </w:rPr>
              <w:t xml:space="preserve"> </w:t>
            </w:r>
            <w:proofErr w:type="spellStart"/>
            <w:r>
              <w:rPr>
                <w:rStyle w:val="a4"/>
              </w:rPr>
              <w:t>life</w:t>
            </w:r>
            <w:proofErr w:type="spellEnd"/>
            <w:r>
              <w:rPr>
                <w:rStyle w:val="a4"/>
              </w:rPr>
              <w:t>.</w:t>
            </w:r>
            <w:r>
              <w:t> </w:t>
            </w:r>
            <w:proofErr w:type="spellStart"/>
            <w:r>
              <w:t>High</w:t>
            </w:r>
            <w:proofErr w:type="spellEnd"/>
            <w:r>
              <w:t xml:space="preserve"> CE </w:t>
            </w:r>
            <w:proofErr w:type="spellStart"/>
            <w:r>
              <w:t>values</w:t>
            </w:r>
            <w:proofErr w:type="spellEnd"/>
            <w:r>
              <w:t xml:space="preserve"> </w:t>
            </w:r>
            <w:proofErr w:type="spellStart"/>
            <w:r>
              <w:t>live</w:t>
            </w:r>
            <w:proofErr w:type="spellEnd"/>
            <w:r>
              <w:t xml:space="preserve"> </w:t>
            </w:r>
            <w:proofErr w:type="spellStart"/>
            <w:r>
              <w:t>the</w:t>
            </w:r>
            <w:proofErr w:type="spellEnd"/>
            <w:r>
              <w:t xml:space="preserve"> </w:t>
            </w:r>
            <w:proofErr w:type="spellStart"/>
            <w:r>
              <w:t>longest</w:t>
            </w:r>
            <w:proofErr w:type="spellEnd"/>
            <w:r>
              <w:t xml:space="preserve">; </w:t>
            </w:r>
            <w:proofErr w:type="spellStart"/>
            <w:r>
              <w:t>low</w:t>
            </w:r>
            <w:proofErr w:type="spellEnd"/>
            <w:r>
              <w:t xml:space="preserve"> </w:t>
            </w:r>
            <w:proofErr w:type="spellStart"/>
            <w:r>
              <w:t>values</w:t>
            </w:r>
            <w:proofErr w:type="spellEnd"/>
            <w:r>
              <w:t xml:space="preserve"> </w:t>
            </w:r>
            <w:proofErr w:type="spellStart"/>
            <w:r>
              <w:t>die</w:t>
            </w:r>
            <w:proofErr w:type="spellEnd"/>
            <w:r>
              <w:t xml:space="preserve"> </w:t>
            </w:r>
            <w:proofErr w:type="spellStart"/>
            <w:r>
              <w:t>first</w:t>
            </w:r>
            <w:proofErr w:type="spellEnd"/>
            <w:r>
              <w:t>.</w:t>
            </w:r>
            <w:r>
              <w:br/>
            </w:r>
            <w:r>
              <w:br/>
            </w:r>
            <w:proofErr w:type="spellStart"/>
            <w:r>
              <w:rPr>
                <w:vertAlign w:val="superscript"/>
              </w:rPr>
              <w:t>Courtesy</w:t>
            </w:r>
            <w:proofErr w:type="spellEnd"/>
            <w:r>
              <w:rPr>
                <w:vertAlign w:val="superscript"/>
              </w:rPr>
              <w:t xml:space="preserve"> </w:t>
            </w:r>
            <w:proofErr w:type="spellStart"/>
            <w:r>
              <w:rPr>
                <w:vertAlign w:val="superscript"/>
              </w:rPr>
              <w:t>of</w:t>
            </w:r>
            <w:proofErr w:type="spellEnd"/>
            <w:r>
              <w:rPr>
                <w:vertAlign w:val="superscript"/>
              </w:rPr>
              <w:t xml:space="preserve"> </w:t>
            </w:r>
            <w:proofErr w:type="spellStart"/>
            <w:r>
              <w:rPr>
                <w:vertAlign w:val="superscript"/>
              </w:rPr>
              <w:t>the</w:t>
            </w:r>
            <w:proofErr w:type="spellEnd"/>
            <w:r>
              <w:rPr>
                <w:vertAlign w:val="superscript"/>
              </w:rPr>
              <w:t xml:space="preserve"> </w:t>
            </w:r>
            <w:proofErr w:type="spellStart"/>
            <w:r>
              <w:rPr>
                <w:vertAlign w:val="superscript"/>
              </w:rPr>
              <w:t>Dalhousie</w:t>
            </w:r>
            <w:proofErr w:type="spellEnd"/>
            <w:r>
              <w:rPr>
                <w:vertAlign w:val="superscript"/>
              </w:rPr>
              <w:t xml:space="preserve"> </w:t>
            </w:r>
            <w:proofErr w:type="spellStart"/>
            <w:r>
              <w:rPr>
                <w:vertAlign w:val="superscript"/>
              </w:rPr>
              <w:t>University</w:t>
            </w:r>
            <w:proofErr w:type="spellEnd"/>
          </w:p>
        </w:tc>
      </w:tr>
    </w:tbl>
    <w:p w:rsidR="00A318E6" w:rsidRPr="0030674B" w:rsidRDefault="00A318E6" w:rsidP="00A318E6">
      <w:pPr>
        <w:pStyle w:val="a3"/>
        <w:rPr>
          <w:lang w:val="en-US"/>
        </w:rPr>
      </w:pPr>
      <w:r w:rsidRPr="00A318E6">
        <w:rPr>
          <w:lang w:val="en-US"/>
        </w:rPr>
        <w:t xml:space="preserve">Battery wear and tear also includes structural degradation that can be captured with traditional cycle testing. Dr. </w:t>
      </w:r>
      <w:proofErr w:type="spellStart"/>
      <w:r w:rsidRPr="00A318E6">
        <w:rPr>
          <w:lang w:val="en-US"/>
        </w:rPr>
        <w:t>Dahn</w:t>
      </w:r>
      <w:proofErr w:type="spellEnd"/>
      <w:r w:rsidRPr="00A318E6">
        <w:rPr>
          <w:lang w:val="en-US"/>
        </w:rPr>
        <w:t xml:space="preserve"> calls this type of testing the “sausage machine.” While measuring </w:t>
      </w:r>
      <w:proofErr w:type="spellStart"/>
      <w:r w:rsidRPr="00A318E6">
        <w:rPr>
          <w:lang w:val="en-US"/>
        </w:rPr>
        <w:t>coulombic</w:t>
      </w:r>
      <w:proofErr w:type="spellEnd"/>
      <w:r w:rsidRPr="00A318E6">
        <w:rPr>
          <w:lang w:val="en-US"/>
        </w:rPr>
        <w:t xml:space="preserve"> efficiency assists in battery development by giving a snapshot assessment of additives; the old sausage machine does the verification thereafter.</w:t>
      </w:r>
      <w:r w:rsidRPr="00A318E6">
        <w:rPr>
          <w:lang w:val="en-US"/>
        </w:rPr>
        <w:br/>
      </w:r>
      <w:r w:rsidRPr="00A318E6">
        <w:rPr>
          <w:lang w:val="en-US"/>
        </w:rPr>
        <w:br/>
        <w:t>Figure 4 demonstrates capacity loss caused by the structural degradation of an older Li-ion when cycled at a 1C, 2C and 3C. The elevated capacity loss at higher C-rates may be lithium plating at the anode caused by rapid charging. </w:t>
      </w:r>
      <w:r w:rsidRPr="0030674B">
        <w:rPr>
          <w:lang w:val="en-US"/>
        </w:rPr>
        <w:t> </w:t>
      </w:r>
    </w:p>
    <w:tbl>
      <w:tblPr>
        <w:tblW w:w="8550" w:type="dxa"/>
        <w:tblCellSpacing w:w="7" w:type="dxa"/>
        <w:tblCellMar>
          <w:top w:w="150" w:type="dxa"/>
          <w:left w:w="150" w:type="dxa"/>
          <w:bottom w:w="150" w:type="dxa"/>
          <w:right w:w="150" w:type="dxa"/>
        </w:tblCellMar>
        <w:tblLook w:val="04A0"/>
      </w:tblPr>
      <w:tblGrid>
        <w:gridCol w:w="8550"/>
      </w:tblGrid>
      <w:tr w:rsidR="00A318E6" w:rsidTr="00A318E6">
        <w:trPr>
          <w:tblCellSpacing w:w="7" w:type="dxa"/>
        </w:trPr>
        <w:tc>
          <w:tcPr>
            <w:tcW w:w="0" w:type="auto"/>
            <w:vAlign w:val="center"/>
            <w:hideMark/>
          </w:tcPr>
          <w:p w:rsidR="00A318E6" w:rsidRDefault="00A318E6">
            <w:pPr>
              <w:rPr>
                <w:sz w:val="24"/>
                <w:szCs w:val="24"/>
              </w:rPr>
            </w:pPr>
            <w:r>
              <w:rPr>
                <w:noProof/>
                <w:lang w:val="ru-RU" w:eastAsia="ru-RU"/>
              </w:rPr>
              <w:drawing>
                <wp:inline distT="0" distB="0" distL="0" distR="0">
                  <wp:extent cx="3619500" cy="2419350"/>
                  <wp:effectExtent l="19050" t="0" r="0" b="0"/>
                  <wp:docPr id="6" name="Рисунок 3" descr="http://www.batteryuniversity.com/_img/content/dischar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atteryuniversity.com/_img/content/discharge1.jpg"/>
                          <pic:cNvPicPr>
                            <a:picLocks noChangeAspect="1" noChangeArrowheads="1"/>
                          </pic:cNvPicPr>
                        </pic:nvPicPr>
                        <pic:blipFill>
                          <a:blip r:embed="rId10"/>
                          <a:srcRect/>
                          <a:stretch>
                            <a:fillRect/>
                          </a:stretch>
                        </pic:blipFill>
                        <pic:spPr bwMode="auto">
                          <a:xfrm>
                            <a:off x="0" y="0"/>
                            <a:ext cx="3619500" cy="2419350"/>
                          </a:xfrm>
                          <a:prstGeom prst="rect">
                            <a:avLst/>
                          </a:prstGeom>
                          <a:noFill/>
                          <a:ln w="9525">
                            <a:noFill/>
                            <a:miter lim="800000"/>
                            <a:headEnd/>
                            <a:tailEnd/>
                          </a:ln>
                        </pic:spPr>
                      </pic:pic>
                    </a:graphicData>
                  </a:graphic>
                </wp:inline>
              </w:drawing>
            </w:r>
          </w:p>
        </w:tc>
      </w:tr>
      <w:tr w:rsidR="00A318E6" w:rsidTr="00A318E6">
        <w:trPr>
          <w:tblCellSpacing w:w="7" w:type="dxa"/>
        </w:trPr>
        <w:tc>
          <w:tcPr>
            <w:tcW w:w="0" w:type="auto"/>
            <w:vAlign w:val="center"/>
            <w:hideMark/>
          </w:tcPr>
          <w:p w:rsidR="00A318E6" w:rsidRDefault="00A318E6">
            <w:proofErr w:type="spellStart"/>
            <w:r>
              <w:rPr>
                <w:rStyle w:val="a4"/>
              </w:rPr>
              <w:t>Figure</w:t>
            </w:r>
            <w:proofErr w:type="spellEnd"/>
            <w:r>
              <w:rPr>
                <w:rStyle w:val="a4"/>
              </w:rPr>
              <w:t xml:space="preserve"> 4: </w:t>
            </w:r>
            <w:proofErr w:type="spellStart"/>
            <w:r>
              <w:rPr>
                <w:rStyle w:val="a4"/>
              </w:rPr>
              <w:t>Cycle</w:t>
            </w:r>
            <w:proofErr w:type="spellEnd"/>
            <w:r>
              <w:rPr>
                <w:rStyle w:val="a4"/>
              </w:rPr>
              <w:t xml:space="preserve"> </w:t>
            </w:r>
            <w:proofErr w:type="spellStart"/>
            <w:r>
              <w:rPr>
                <w:rStyle w:val="a4"/>
              </w:rPr>
              <w:t>performance</w:t>
            </w:r>
            <w:proofErr w:type="spellEnd"/>
            <w:r>
              <w:rPr>
                <w:rStyle w:val="a4"/>
              </w:rPr>
              <w:t xml:space="preserve"> </w:t>
            </w:r>
            <w:proofErr w:type="spellStart"/>
            <w:r>
              <w:rPr>
                <w:rStyle w:val="a4"/>
              </w:rPr>
              <w:t>of</w:t>
            </w:r>
            <w:proofErr w:type="spellEnd"/>
            <w:r>
              <w:rPr>
                <w:rStyle w:val="a4"/>
              </w:rPr>
              <w:t xml:space="preserve"> Li-</w:t>
            </w:r>
            <w:proofErr w:type="spellStart"/>
            <w:r>
              <w:rPr>
                <w:rStyle w:val="a4"/>
              </w:rPr>
              <w:t>ion</w:t>
            </w:r>
            <w:proofErr w:type="spellEnd"/>
            <w:r>
              <w:rPr>
                <w:rStyle w:val="a4"/>
              </w:rPr>
              <w:t xml:space="preserve"> </w:t>
            </w:r>
            <w:proofErr w:type="spellStart"/>
            <w:r>
              <w:rPr>
                <w:rStyle w:val="a4"/>
              </w:rPr>
              <w:t>with</w:t>
            </w:r>
            <w:proofErr w:type="spellEnd"/>
            <w:r>
              <w:rPr>
                <w:rStyle w:val="a4"/>
              </w:rPr>
              <w:t xml:space="preserve"> 1C, 2C </w:t>
            </w:r>
            <w:proofErr w:type="spellStart"/>
            <w:r>
              <w:rPr>
                <w:rStyle w:val="a4"/>
              </w:rPr>
              <w:t>and</w:t>
            </w:r>
            <w:proofErr w:type="spellEnd"/>
            <w:r>
              <w:rPr>
                <w:rStyle w:val="a4"/>
              </w:rPr>
              <w:t xml:space="preserve"> 3C </w:t>
            </w:r>
            <w:proofErr w:type="spellStart"/>
            <w:r>
              <w:rPr>
                <w:rStyle w:val="a4"/>
              </w:rPr>
              <w:t>charge</w:t>
            </w:r>
            <w:proofErr w:type="spellEnd"/>
            <w:r>
              <w:rPr>
                <w:rStyle w:val="a4"/>
              </w:rPr>
              <w:t xml:space="preserve"> </w:t>
            </w:r>
            <w:proofErr w:type="spellStart"/>
            <w:r>
              <w:rPr>
                <w:rStyle w:val="a4"/>
              </w:rPr>
              <w:t>and</w:t>
            </w:r>
            <w:proofErr w:type="spellEnd"/>
            <w:r>
              <w:rPr>
                <w:rStyle w:val="a4"/>
              </w:rPr>
              <w:t xml:space="preserve"> </w:t>
            </w:r>
            <w:proofErr w:type="spellStart"/>
            <w:r>
              <w:rPr>
                <w:rStyle w:val="a4"/>
              </w:rPr>
              <w:t>discharge</w:t>
            </w:r>
            <w:proofErr w:type="spellEnd"/>
            <w:r>
              <w:rPr>
                <w:rStyle w:val="a4"/>
              </w:rPr>
              <w:t>.</w:t>
            </w:r>
            <w:r>
              <w:t xml:space="preserve"> </w:t>
            </w:r>
          </w:p>
          <w:p w:rsidR="00A318E6" w:rsidRDefault="00A318E6">
            <w:pPr>
              <w:pStyle w:val="a3"/>
            </w:pPr>
            <w:r w:rsidRPr="00A318E6">
              <w:rPr>
                <w:lang w:val="en-US"/>
              </w:rPr>
              <w:t xml:space="preserve">Moderate charge and discharge currents reduce structural degradation. </w:t>
            </w:r>
            <w:proofErr w:type="spellStart"/>
            <w:r>
              <w:t>This</w:t>
            </w:r>
            <w:proofErr w:type="spellEnd"/>
            <w:r>
              <w:t xml:space="preserve"> </w:t>
            </w:r>
            <w:proofErr w:type="spellStart"/>
            <w:r>
              <w:t>applies</w:t>
            </w:r>
            <w:proofErr w:type="spellEnd"/>
            <w:r>
              <w:t xml:space="preserve"> </w:t>
            </w:r>
            <w:proofErr w:type="spellStart"/>
            <w:r>
              <w:t>to</w:t>
            </w:r>
            <w:proofErr w:type="spellEnd"/>
            <w:r>
              <w:t xml:space="preserve"> </w:t>
            </w:r>
            <w:proofErr w:type="spellStart"/>
            <w:r>
              <w:t>most</w:t>
            </w:r>
            <w:proofErr w:type="spellEnd"/>
            <w:r>
              <w:t xml:space="preserve"> </w:t>
            </w:r>
            <w:proofErr w:type="spellStart"/>
            <w:r>
              <w:t>battery</w:t>
            </w:r>
            <w:proofErr w:type="spellEnd"/>
            <w:r>
              <w:t xml:space="preserve"> </w:t>
            </w:r>
            <w:proofErr w:type="spellStart"/>
            <w:r>
              <w:t>chemistries</w:t>
            </w:r>
            <w:proofErr w:type="spellEnd"/>
            <w:r>
              <w:t>.</w:t>
            </w:r>
          </w:p>
        </w:tc>
      </w:tr>
    </w:tbl>
    <w:p w:rsidR="00A318E6" w:rsidRDefault="00A318E6" w:rsidP="00A318E6">
      <w:pPr>
        <w:pStyle w:val="2"/>
      </w:pPr>
      <w:r>
        <w:t> </w:t>
      </w:r>
    </w:p>
    <w:p w:rsidR="00A318E6" w:rsidRDefault="00A318E6" w:rsidP="00A318E6">
      <w:pPr>
        <w:pStyle w:val="2"/>
      </w:pPr>
      <w:proofErr w:type="spellStart"/>
      <w:r>
        <w:rPr>
          <w:rStyle w:val="a4"/>
          <w:b/>
          <w:bCs/>
        </w:rPr>
        <w:lastRenderedPageBreak/>
        <w:t>Capacity</w:t>
      </w:r>
      <w:proofErr w:type="spellEnd"/>
      <w:r>
        <w:rPr>
          <w:rStyle w:val="a4"/>
          <w:b/>
          <w:bCs/>
        </w:rPr>
        <w:t xml:space="preserve"> </w:t>
      </w:r>
      <w:proofErr w:type="spellStart"/>
      <w:r>
        <w:rPr>
          <w:rStyle w:val="a4"/>
          <w:b/>
          <w:bCs/>
        </w:rPr>
        <w:t>degradation</w:t>
      </w:r>
      <w:proofErr w:type="spellEnd"/>
      <w:r>
        <w:rPr>
          <w:rStyle w:val="a4"/>
          <w:b/>
          <w:bCs/>
        </w:rPr>
        <w:t xml:space="preserve"> </w:t>
      </w:r>
      <w:proofErr w:type="spellStart"/>
      <w:r>
        <w:rPr>
          <w:rStyle w:val="a4"/>
          <w:b/>
          <w:bCs/>
        </w:rPr>
        <w:t>in</w:t>
      </w:r>
      <w:proofErr w:type="spellEnd"/>
      <w:r>
        <w:rPr>
          <w:rStyle w:val="a4"/>
          <w:b/>
          <w:bCs/>
        </w:rPr>
        <w:t xml:space="preserve"> </w:t>
      </w:r>
      <w:proofErr w:type="spellStart"/>
      <w:r>
        <w:rPr>
          <w:rStyle w:val="a4"/>
          <w:b/>
          <w:bCs/>
        </w:rPr>
        <w:t>Electro</w:t>
      </w:r>
      <w:proofErr w:type="spellEnd"/>
      <w:r>
        <w:rPr>
          <w:rStyle w:val="a4"/>
          <w:b/>
          <w:bCs/>
        </w:rPr>
        <w:t xml:space="preserve"> </w:t>
      </w:r>
      <w:proofErr w:type="spellStart"/>
      <w:r>
        <w:rPr>
          <w:rStyle w:val="a4"/>
          <w:b/>
          <w:bCs/>
        </w:rPr>
        <w:t>Powertrains</w:t>
      </w:r>
      <w:proofErr w:type="spellEnd"/>
    </w:p>
    <w:p w:rsidR="0030674B" w:rsidRPr="006D350B" w:rsidRDefault="00A318E6" w:rsidP="0030674B">
      <w:pPr>
        <w:pStyle w:val="a3"/>
        <w:rPr>
          <w:lang w:val="en-US"/>
        </w:rPr>
      </w:pPr>
      <w:r w:rsidRPr="00A318E6">
        <w:rPr>
          <w:lang w:val="en-US"/>
        </w:rPr>
        <w:t xml:space="preserve">When choosing batteries for the </w:t>
      </w:r>
      <w:proofErr w:type="spellStart"/>
      <w:r w:rsidRPr="00A318E6">
        <w:rPr>
          <w:lang w:val="en-US"/>
        </w:rPr>
        <w:t>powertrains</w:t>
      </w:r>
      <w:proofErr w:type="spellEnd"/>
      <w:r w:rsidRPr="00A318E6">
        <w:rPr>
          <w:lang w:val="en-US"/>
        </w:rPr>
        <w:t xml:space="preserve">, manufacturers of electric vehicles come to different conclusions. Tesla cars use the 18650 cell because the cell is readily available and has a low price. This was a strange choice for the Tesla Roadster, the first EV by Tesla, as the cell was designed for portable devices such as laptops and medical and military devices. Perhaps unknown to </w:t>
      </w:r>
      <w:proofErr w:type="spellStart"/>
      <w:r w:rsidRPr="00A318E6">
        <w:rPr>
          <w:lang w:val="en-US"/>
        </w:rPr>
        <w:t>Elon</w:t>
      </w:r>
      <w:proofErr w:type="spellEnd"/>
      <w:r w:rsidRPr="00A318E6">
        <w:rPr>
          <w:lang w:val="en-US"/>
        </w:rPr>
        <w:t xml:space="preserve"> Musk, the founder of Tesla Motors, cobalt-blended lithium-ion has a high CE reading that adds to longevity in the way the battery is being used in that application.</w:t>
      </w:r>
      <w:r w:rsidRPr="00A318E6">
        <w:rPr>
          <w:lang w:val="en-US"/>
        </w:rPr>
        <w:br/>
      </w:r>
      <w:r w:rsidRPr="00A318E6">
        <w:rPr>
          <w:lang w:val="en-US"/>
        </w:rPr>
        <w:br/>
        <w:t xml:space="preserve">The newer Tesla models use the same concept and to reduce stress, Tesla “super-sizes” the pack. The battery is so large that it operates at a </w:t>
      </w:r>
      <w:hyperlink r:id="rId16" w:history="1">
        <w:r w:rsidRPr="006D350B">
          <w:rPr>
            <w:lang w:val="en-US"/>
          </w:rPr>
          <w:t>C-rate</w:t>
        </w:r>
      </w:hyperlink>
      <w:r w:rsidRPr="00A318E6">
        <w:rPr>
          <w:lang w:val="en-US"/>
        </w:rPr>
        <w:t xml:space="preserve"> of only 0.25C (C/4), even at highway speed. This allows Tesla to focus on high energy density for maximum runtime; power density becomes less important. The negative of super-sizing is increased energy consumption due to a heavier vehicle and a higher battery price. (For more information on EV battery choices see </w:t>
      </w:r>
      <w:r w:rsidRPr="00A318E6">
        <w:rPr>
          <w:lang w:val="en-US"/>
        </w:rPr>
        <w:br/>
        <w:t> </w:t>
      </w:r>
    </w:p>
    <w:p w:rsidR="00A318E6" w:rsidRPr="00A318E6" w:rsidRDefault="00A318E6" w:rsidP="0030674B">
      <w:pPr>
        <w:pStyle w:val="a3"/>
        <w:rPr>
          <w:lang w:val="en-US"/>
        </w:rPr>
      </w:pPr>
      <w:r w:rsidRPr="00A318E6">
        <w:rPr>
          <w:rStyle w:val="a4"/>
          <w:lang w:val="en-US"/>
        </w:rPr>
        <w:t>Summary</w:t>
      </w:r>
    </w:p>
    <w:p w:rsidR="00A318E6" w:rsidRPr="00A318E6" w:rsidRDefault="00A318E6" w:rsidP="00A318E6">
      <w:pPr>
        <w:pStyle w:val="a3"/>
        <w:rPr>
          <w:lang w:val="en-US"/>
        </w:rPr>
      </w:pPr>
      <w:r w:rsidRPr="00A318E6">
        <w:rPr>
          <w:lang w:val="en-US"/>
        </w:rPr>
        <w:t xml:space="preserve">The manganese-based Li-ion batteries chosen for the Nissan Leaf and other EVs have excellent lab results. What may have been overlooked in the Nissan Leaf test is the damage that is being done when keeping the battery at high voltage </w:t>
      </w:r>
      <w:r w:rsidRPr="00A318E6">
        <w:rPr>
          <w:rStyle w:val="a5"/>
          <w:lang w:val="en-US"/>
        </w:rPr>
        <w:t xml:space="preserve">and </w:t>
      </w:r>
      <w:r w:rsidRPr="00A318E6">
        <w:rPr>
          <w:lang w:val="en-US"/>
        </w:rPr>
        <w:t xml:space="preserve">elevated temperature. As the </w:t>
      </w:r>
      <w:proofErr w:type="spellStart"/>
      <w:r w:rsidRPr="00A318E6">
        <w:rPr>
          <w:lang w:val="en-US"/>
        </w:rPr>
        <w:t>coulombic</w:t>
      </w:r>
      <w:proofErr w:type="spellEnd"/>
      <w:r w:rsidRPr="00A318E6">
        <w:rPr>
          <w:lang w:val="en-US"/>
        </w:rPr>
        <w:t xml:space="preserve"> efficiency tests reveal, these two conditions can cause more damage than cycling.</w:t>
      </w:r>
      <w:r w:rsidRPr="00A318E6">
        <w:rPr>
          <w:lang w:val="en-US"/>
        </w:rPr>
        <w:br/>
      </w:r>
      <w:r w:rsidRPr="00A318E6">
        <w:rPr>
          <w:lang w:val="en-US"/>
        </w:rPr>
        <w:br/>
        <w:t>The four suspected renegades responsible for capacity loss and the eventual end-of-life of the Li-ion battery are:</w:t>
      </w:r>
    </w:p>
    <w:p w:rsidR="00A318E6" w:rsidRDefault="00A318E6" w:rsidP="00A318E6">
      <w:pPr>
        <w:numPr>
          <w:ilvl w:val="0"/>
          <w:numId w:val="2"/>
        </w:numPr>
        <w:spacing w:before="100" w:beforeAutospacing="1" w:after="100" w:afterAutospacing="1"/>
      </w:pPr>
      <w:proofErr w:type="spellStart"/>
      <w:r>
        <w:t>Mechanical</w:t>
      </w:r>
      <w:proofErr w:type="spellEnd"/>
      <w:r>
        <w:t xml:space="preserve"> </w:t>
      </w:r>
      <w:proofErr w:type="spellStart"/>
      <w:r>
        <w:t>degradation</w:t>
      </w:r>
      <w:proofErr w:type="spellEnd"/>
      <w:r>
        <w:t xml:space="preserve"> </w:t>
      </w:r>
      <w:proofErr w:type="spellStart"/>
      <w:r>
        <w:t>of</w:t>
      </w:r>
      <w:proofErr w:type="spellEnd"/>
      <w:r>
        <w:t xml:space="preserve"> </w:t>
      </w:r>
      <w:proofErr w:type="spellStart"/>
      <w:r>
        <w:t>electrodes</w:t>
      </w:r>
      <w:proofErr w:type="spellEnd"/>
      <w:r>
        <w:t xml:space="preserve"> </w:t>
      </w:r>
      <w:proofErr w:type="spellStart"/>
      <w:r>
        <w:t>or</w:t>
      </w:r>
      <w:proofErr w:type="spellEnd"/>
      <w:r>
        <w:t xml:space="preserve"> </w:t>
      </w:r>
      <w:proofErr w:type="spellStart"/>
      <w:r>
        <w:t>loss</w:t>
      </w:r>
      <w:proofErr w:type="spellEnd"/>
      <w:r>
        <w:t xml:space="preserve"> </w:t>
      </w:r>
      <w:proofErr w:type="spellStart"/>
      <w:r>
        <w:t>of</w:t>
      </w:r>
      <w:proofErr w:type="spellEnd"/>
      <w:r>
        <w:t xml:space="preserve"> </w:t>
      </w:r>
      <w:proofErr w:type="spellStart"/>
      <w:r>
        <w:t>stack</w:t>
      </w:r>
      <w:proofErr w:type="spellEnd"/>
      <w:r>
        <w:t xml:space="preserve"> </w:t>
      </w:r>
      <w:proofErr w:type="spellStart"/>
      <w:r>
        <w:t>pressure</w:t>
      </w:r>
      <w:proofErr w:type="spellEnd"/>
      <w:r>
        <w:t xml:space="preserve"> </w:t>
      </w:r>
      <w:proofErr w:type="spellStart"/>
      <w:r>
        <w:t>in</w:t>
      </w:r>
      <w:proofErr w:type="spellEnd"/>
      <w:r>
        <w:t xml:space="preserve"> pouch-</w:t>
      </w:r>
      <w:proofErr w:type="spellStart"/>
      <w:r>
        <w:t>type</w:t>
      </w:r>
      <w:proofErr w:type="spellEnd"/>
      <w:r>
        <w:t xml:space="preserve"> </w:t>
      </w:r>
      <w:proofErr w:type="spellStart"/>
      <w:r>
        <w:t>cells</w:t>
      </w:r>
      <w:proofErr w:type="spellEnd"/>
      <w:r>
        <w:t xml:space="preserve">. </w:t>
      </w:r>
      <w:proofErr w:type="spellStart"/>
      <w:r>
        <w:t>Careful</w:t>
      </w:r>
      <w:proofErr w:type="spellEnd"/>
      <w:r>
        <w:t xml:space="preserve"> </w:t>
      </w:r>
      <w:proofErr w:type="spellStart"/>
      <w:r>
        <w:t>cell</w:t>
      </w:r>
      <w:proofErr w:type="spellEnd"/>
      <w:r>
        <w:t xml:space="preserve"> </w:t>
      </w:r>
      <w:proofErr w:type="spellStart"/>
      <w:r>
        <w:t>design</w:t>
      </w:r>
      <w:proofErr w:type="spellEnd"/>
      <w:r>
        <w:t xml:space="preserve"> </w:t>
      </w:r>
      <w:proofErr w:type="spellStart"/>
      <w:r>
        <w:t>and</w:t>
      </w:r>
      <w:proofErr w:type="spellEnd"/>
      <w:r>
        <w:t xml:space="preserve"> </w:t>
      </w:r>
      <w:proofErr w:type="spellStart"/>
      <w:r>
        <w:t>correct</w:t>
      </w:r>
      <w:proofErr w:type="spellEnd"/>
      <w:r>
        <w:t xml:space="preserve"> </w:t>
      </w:r>
      <w:proofErr w:type="spellStart"/>
      <w:r>
        <w:t>electrolyte</w:t>
      </w:r>
      <w:proofErr w:type="spellEnd"/>
      <w:r>
        <w:t xml:space="preserve"> </w:t>
      </w:r>
      <w:proofErr w:type="spellStart"/>
      <w:r>
        <w:t>additives</w:t>
      </w:r>
      <w:proofErr w:type="spellEnd"/>
      <w:r>
        <w:t xml:space="preserve"> </w:t>
      </w:r>
      <w:proofErr w:type="spellStart"/>
      <w:r>
        <w:t>minimize</w:t>
      </w:r>
      <w:proofErr w:type="spellEnd"/>
      <w:r>
        <w:t xml:space="preserve"> </w:t>
      </w:r>
      <w:proofErr w:type="spellStart"/>
      <w:r>
        <w:t>this</w:t>
      </w:r>
      <w:proofErr w:type="spellEnd"/>
      <w:r>
        <w:t xml:space="preserve"> </w:t>
      </w:r>
      <w:proofErr w:type="spellStart"/>
      <w:r>
        <w:t>cause</w:t>
      </w:r>
      <w:proofErr w:type="spellEnd"/>
      <w:r>
        <w:t>. (</w:t>
      </w:r>
      <w:proofErr w:type="spellStart"/>
      <w:r>
        <w:t>See</w:t>
      </w:r>
      <w:proofErr w:type="spellEnd"/>
      <w:r>
        <w:t xml:space="preserve"> </w:t>
      </w:r>
      <w:proofErr w:type="spellStart"/>
      <w:r>
        <w:t>Figure</w:t>
      </w:r>
      <w:proofErr w:type="spellEnd"/>
      <w:r>
        <w:t xml:space="preserve"> 4.)</w:t>
      </w:r>
    </w:p>
    <w:p w:rsidR="00A318E6" w:rsidRDefault="00A318E6" w:rsidP="00A318E6">
      <w:pPr>
        <w:numPr>
          <w:ilvl w:val="0"/>
          <w:numId w:val="2"/>
        </w:numPr>
        <w:spacing w:before="100" w:beforeAutospacing="1" w:after="100" w:afterAutospacing="1"/>
      </w:pPr>
      <w:proofErr w:type="spellStart"/>
      <w:r>
        <w:t>Growth</w:t>
      </w:r>
      <w:proofErr w:type="spellEnd"/>
      <w:r>
        <w:t xml:space="preserve"> </w:t>
      </w:r>
      <w:proofErr w:type="spellStart"/>
      <w:r>
        <w:t>of</w:t>
      </w:r>
      <w:proofErr w:type="spellEnd"/>
      <w:r>
        <w:t xml:space="preserve"> </w:t>
      </w:r>
      <w:proofErr w:type="spellStart"/>
      <w:r>
        <w:t>solid</w:t>
      </w:r>
      <w:proofErr w:type="spellEnd"/>
      <w:r>
        <w:t xml:space="preserve"> </w:t>
      </w:r>
      <w:proofErr w:type="spellStart"/>
      <w:r>
        <w:t>electrolyte</w:t>
      </w:r>
      <w:proofErr w:type="spellEnd"/>
      <w:r>
        <w:t xml:space="preserve"> </w:t>
      </w:r>
      <w:proofErr w:type="spellStart"/>
      <w:r>
        <w:t>interface</w:t>
      </w:r>
      <w:proofErr w:type="spellEnd"/>
      <w:r>
        <w:t xml:space="preserve"> (SEI) </w:t>
      </w:r>
      <w:proofErr w:type="spellStart"/>
      <w:r>
        <w:t>on</w:t>
      </w:r>
      <w:proofErr w:type="spellEnd"/>
      <w:r>
        <w:t xml:space="preserve"> </w:t>
      </w:r>
      <w:proofErr w:type="spellStart"/>
      <w:r>
        <w:t>the</w:t>
      </w:r>
      <w:proofErr w:type="spellEnd"/>
      <w:r>
        <w:t xml:space="preserve"> </w:t>
      </w:r>
      <w:proofErr w:type="spellStart"/>
      <w:r>
        <w:t>anode</w:t>
      </w:r>
      <w:proofErr w:type="spellEnd"/>
      <w:r>
        <w:t xml:space="preserve">. A </w:t>
      </w:r>
      <w:proofErr w:type="spellStart"/>
      <w:r>
        <w:t>barrier</w:t>
      </w:r>
      <w:proofErr w:type="spellEnd"/>
      <w:r>
        <w:t xml:space="preserve"> </w:t>
      </w:r>
      <w:proofErr w:type="spellStart"/>
      <w:r>
        <w:t>forms</w:t>
      </w:r>
      <w:proofErr w:type="spellEnd"/>
      <w:r>
        <w:t xml:space="preserve"> </w:t>
      </w:r>
      <w:proofErr w:type="spellStart"/>
      <w:r>
        <w:t>that</w:t>
      </w:r>
      <w:proofErr w:type="spellEnd"/>
      <w:r>
        <w:t xml:space="preserve"> </w:t>
      </w:r>
      <w:proofErr w:type="spellStart"/>
      <w:r>
        <w:t>obstructs</w:t>
      </w:r>
      <w:proofErr w:type="spellEnd"/>
      <w:r>
        <w:t xml:space="preserve"> </w:t>
      </w:r>
      <w:proofErr w:type="spellStart"/>
      <w:r>
        <w:t>the</w:t>
      </w:r>
      <w:proofErr w:type="spellEnd"/>
      <w:r>
        <w:t xml:space="preserve"> </w:t>
      </w:r>
      <w:proofErr w:type="spellStart"/>
      <w:r>
        <w:t>interaction</w:t>
      </w:r>
      <w:proofErr w:type="spellEnd"/>
      <w:r>
        <w:t xml:space="preserve"> </w:t>
      </w:r>
      <w:proofErr w:type="spellStart"/>
      <w:r>
        <w:t>with</w:t>
      </w:r>
      <w:proofErr w:type="spellEnd"/>
      <w:r>
        <w:t xml:space="preserve"> </w:t>
      </w:r>
      <w:proofErr w:type="spellStart"/>
      <w:r>
        <w:t>graphite</w:t>
      </w:r>
      <w:proofErr w:type="spellEnd"/>
      <w:r>
        <w:t xml:space="preserve">, </w:t>
      </w:r>
      <w:proofErr w:type="spellStart"/>
      <w:r>
        <w:t>resulting</w:t>
      </w:r>
      <w:proofErr w:type="spellEnd"/>
      <w:r>
        <w:t xml:space="preserve"> </w:t>
      </w:r>
      <w:proofErr w:type="spellStart"/>
      <w:r>
        <w:t>in</w:t>
      </w:r>
      <w:proofErr w:type="spellEnd"/>
      <w:r>
        <w:t xml:space="preserve"> </w:t>
      </w:r>
      <w:proofErr w:type="spellStart"/>
      <w:r>
        <w:t>an</w:t>
      </w:r>
      <w:proofErr w:type="spellEnd"/>
      <w:r>
        <w:t xml:space="preserve"> </w:t>
      </w:r>
      <w:proofErr w:type="spellStart"/>
      <w:r>
        <w:t>increase</w:t>
      </w:r>
      <w:proofErr w:type="spellEnd"/>
      <w:r>
        <w:t xml:space="preserve"> </w:t>
      </w:r>
      <w:proofErr w:type="spellStart"/>
      <w:r>
        <w:t>of</w:t>
      </w:r>
      <w:proofErr w:type="spellEnd"/>
      <w:r>
        <w:t xml:space="preserve"> </w:t>
      </w:r>
      <w:proofErr w:type="spellStart"/>
      <w:r>
        <w:t>internal</w:t>
      </w:r>
      <w:proofErr w:type="spellEnd"/>
      <w:r>
        <w:t xml:space="preserve"> </w:t>
      </w:r>
      <w:proofErr w:type="spellStart"/>
      <w:r>
        <w:t>resistance</w:t>
      </w:r>
      <w:proofErr w:type="spellEnd"/>
      <w:r>
        <w:t xml:space="preserve">. SEI </w:t>
      </w:r>
      <w:proofErr w:type="spellStart"/>
      <w:r>
        <w:t>is</w:t>
      </w:r>
      <w:proofErr w:type="spellEnd"/>
      <w:r>
        <w:t xml:space="preserve"> </w:t>
      </w:r>
      <w:proofErr w:type="spellStart"/>
      <w:r>
        <w:t>seen</w:t>
      </w:r>
      <w:proofErr w:type="spellEnd"/>
      <w:r>
        <w:t xml:space="preserve"> </w:t>
      </w:r>
      <w:proofErr w:type="spellStart"/>
      <w:r>
        <w:t>as</w:t>
      </w:r>
      <w:proofErr w:type="spellEnd"/>
      <w:r>
        <w:t xml:space="preserve"> a </w:t>
      </w:r>
      <w:proofErr w:type="spellStart"/>
      <w:r>
        <w:t>cause</w:t>
      </w:r>
      <w:proofErr w:type="spellEnd"/>
      <w:r>
        <w:t xml:space="preserve"> </w:t>
      </w:r>
      <w:proofErr w:type="spellStart"/>
      <w:r>
        <w:t>for</w:t>
      </w:r>
      <w:proofErr w:type="spellEnd"/>
      <w:r>
        <w:t xml:space="preserve"> </w:t>
      </w:r>
      <w:proofErr w:type="spellStart"/>
      <w:r>
        <w:t>capacity</w:t>
      </w:r>
      <w:proofErr w:type="spellEnd"/>
      <w:r>
        <w:t xml:space="preserve"> </w:t>
      </w:r>
      <w:proofErr w:type="spellStart"/>
      <w:r>
        <w:t>loss</w:t>
      </w:r>
      <w:proofErr w:type="spellEnd"/>
      <w:r>
        <w:t xml:space="preserve"> </w:t>
      </w:r>
      <w:proofErr w:type="spellStart"/>
      <w:r>
        <w:t>in</w:t>
      </w:r>
      <w:proofErr w:type="spellEnd"/>
      <w:r>
        <w:t xml:space="preserve"> </w:t>
      </w:r>
      <w:proofErr w:type="spellStart"/>
      <w:r>
        <w:t>most</w:t>
      </w:r>
      <w:proofErr w:type="spellEnd"/>
      <w:r>
        <w:t xml:space="preserve"> graphite-based Li-</w:t>
      </w:r>
      <w:proofErr w:type="spellStart"/>
      <w:r>
        <w:t>ion</w:t>
      </w:r>
      <w:proofErr w:type="spellEnd"/>
      <w:r>
        <w:t xml:space="preserve"> </w:t>
      </w:r>
      <w:proofErr w:type="spellStart"/>
      <w:r>
        <w:t>when</w:t>
      </w:r>
      <w:proofErr w:type="spellEnd"/>
      <w:r>
        <w:t xml:space="preserve"> </w:t>
      </w:r>
      <w:proofErr w:type="spellStart"/>
      <w:r>
        <w:t>keeping</w:t>
      </w:r>
      <w:proofErr w:type="spellEnd"/>
      <w:r>
        <w:t xml:space="preserve"> </w:t>
      </w:r>
      <w:proofErr w:type="spellStart"/>
      <w:r>
        <w:t>the</w:t>
      </w:r>
      <w:proofErr w:type="spellEnd"/>
      <w:r>
        <w:t xml:space="preserve"> </w:t>
      </w:r>
      <w:proofErr w:type="spellStart"/>
      <w:r>
        <w:t>charge</w:t>
      </w:r>
      <w:proofErr w:type="spellEnd"/>
      <w:r>
        <w:t xml:space="preserve"> </w:t>
      </w:r>
      <w:proofErr w:type="spellStart"/>
      <w:r>
        <w:t>voltage</w:t>
      </w:r>
      <w:proofErr w:type="spellEnd"/>
      <w:r>
        <w:t xml:space="preserve"> </w:t>
      </w:r>
      <w:proofErr w:type="spellStart"/>
      <w:r>
        <w:t>below</w:t>
      </w:r>
      <w:proofErr w:type="spellEnd"/>
      <w:r>
        <w:t xml:space="preserve"> 3.92V/</w:t>
      </w:r>
      <w:proofErr w:type="spellStart"/>
      <w:r>
        <w:t>cell</w:t>
      </w:r>
      <w:proofErr w:type="spellEnd"/>
      <w:r>
        <w:t xml:space="preserve">. </w:t>
      </w:r>
      <w:proofErr w:type="spellStart"/>
      <w:r>
        <w:t>Electrolyte</w:t>
      </w:r>
      <w:proofErr w:type="spellEnd"/>
      <w:r>
        <w:t xml:space="preserve"> </w:t>
      </w:r>
      <w:proofErr w:type="spellStart"/>
      <w:r>
        <w:t>additives</w:t>
      </w:r>
      <w:proofErr w:type="spellEnd"/>
      <w:r>
        <w:t xml:space="preserve"> </w:t>
      </w:r>
      <w:proofErr w:type="spellStart"/>
      <w:r>
        <w:t>reduce</w:t>
      </w:r>
      <w:proofErr w:type="spellEnd"/>
      <w:r>
        <w:t xml:space="preserve"> </w:t>
      </w:r>
      <w:proofErr w:type="spellStart"/>
      <w:r>
        <w:t>some</w:t>
      </w:r>
      <w:proofErr w:type="spellEnd"/>
      <w:r>
        <w:t xml:space="preserve"> </w:t>
      </w:r>
      <w:proofErr w:type="spellStart"/>
      <w:r>
        <w:t>of</w:t>
      </w:r>
      <w:proofErr w:type="spellEnd"/>
      <w:r>
        <w:t xml:space="preserve"> </w:t>
      </w:r>
      <w:proofErr w:type="spellStart"/>
      <w:r>
        <w:t>the</w:t>
      </w:r>
      <w:proofErr w:type="spellEnd"/>
      <w:r>
        <w:t xml:space="preserve"> </w:t>
      </w:r>
      <w:proofErr w:type="spellStart"/>
      <w:r>
        <w:t>effect</w:t>
      </w:r>
      <w:proofErr w:type="spellEnd"/>
      <w:r>
        <w:t>.</w:t>
      </w:r>
    </w:p>
    <w:p w:rsidR="00A318E6" w:rsidRDefault="00A318E6" w:rsidP="00A318E6">
      <w:pPr>
        <w:numPr>
          <w:ilvl w:val="0"/>
          <w:numId w:val="2"/>
        </w:numPr>
        <w:spacing w:before="100" w:beforeAutospacing="1" w:after="100" w:afterAutospacing="1"/>
      </w:pPr>
      <w:proofErr w:type="spellStart"/>
      <w:r>
        <w:t>Formation</w:t>
      </w:r>
      <w:proofErr w:type="spellEnd"/>
      <w:r>
        <w:t xml:space="preserve"> </w:t>
      </w:r>
      <w:proofErr w:type="spellStart"/>
      <w:r>
        <w:t>of</w:t>
      </w:r>
      <w:proofErr w:type="spellEnd"/>
      <w:r>
        <w:t xml:space="preserve"> </w:t>
      </w:r>
      <w:proofErr w:type="spellStart"/>
      <w:r>
        <w:t>electrolyte</w:t>
      </w:r>
      <w:proofErr w:type="spellEnd"/>
      <w:r>
        <w:t xml:space="preserve"> </w:t>
      </w:r>
      <w:proofErr w:type="spellStart"/>
      <w:r>
        <w:t>oxidation</w:t>
      </w:r>
      <w:proofErr w:type="spellEnd"/>
      <w:r>
        <w:t xml:space="preserve"> (EO) </w:t>
      </w:r>
      <w:proofErr w:type="spellStart"/>
      <w:r>
        <w:t>at</w:t>
      </w:r>
      <w:proofErr w:type="spellEnd"/>
      <w:r>
        <w:t xml:space="preserve"> </w:t>
      </w:r>
      <w:proofErr w:type="spellStart"/>
      <w:r>
        <w:t>the</w:t>
      </w:r>
      <w:proofErr w:type="spellEnd"/>
      <w:r>
        <w:t xml:space="preserve"> </w:t>
      </w:r>
      <w:proofErr w:type="spellStart"/>
      <w:r>
        <w:t>cathode</w:t>
      </w:r>
      <w:proofErr w:type="spellEnd"/>
      <w:r>
        <w:t xml:space="preserve"> </w:t>
      </w:r>
      <w:proofErr w:type="spellStart"/>
      <w:r>
        <w:t>that</w:t>
      </w:r>
      <w:proofErr w:type="spellEnd"/>
      <w:r>
        <w:t xml:space="preserve"> </w:t>
      </w:r>
      <w:proofErr w:type="spellStart"/>
      <w:r>
        <w:t>may</w:t>
      </w:r>
      <w:proofErr w:type="spellEnd"/>
      <w:r>
        <w:t xml:space="preserve"> </w:t>
      </w:r>
      <w:proofErr w:type="spellStart"/>
      <w:r>
        <w:t>lead</w:t>
      </w:r>
      <w:proofErr w:type="spellEnd"/>
      <w:r>
        <w:t xml:space="preserve"> </w:t>
      </w:r>
      <w:proofErr w:type="spellStart"/>
      <w:r>
        <w:t>to</w:t>
      </w:r>
      <w:proofErr w:type="spellEnd"/>
      <w:r>
        <w:t xml:space="preserve"> a </w:t>
      </w:r>
      <w:proofErr w:type="spellStart"/>
      <w:r>
        <w:t>sudden</w:t>
      </w:r>
      <w:proofErr w:type="spellEnd"/>
      <w:r>
        <w:t xml:space="preserve"> </w:t>
      </w:r>
      <w:proofErr w:type="spellStart"/>
      <w:r>
        <w:t>capacity</w:t>
      </w:r>
      <w:proofErr w:type="spellEnd"/>
      <w:r>
        <w:t xml:space="preserve"> </w:t>
      </w:r>
      <w:proofErr w:type="spellStart"/>
      <w:r>
        <w:t>loss</w:t>
      </w:r>
      <w:proofErr w:type="spellEnd"/>
      <w:r>
        <w:t xml:space="preserve">. </w:t>
      </w:r>
      <w:proofErr w:type="spellStart"/>
      <w:r>
        <w:t>Keeping</w:t>
      </w:r>
      <w:proofErr w:type="spellEnd"/>
      <w:r>
        <w:t xml:space="preserve"> </w:t>
      </w:r>
      <w:proofErr w:type="spellStart"/>
      <w:r>
        <w:t>the</w:t>
      </w:r>
      <w:proofErr w:type="spellEnd"/>
      <w:r>
        <w:t xml:space="preserve"> </w:t>
      </w:r>
      <w:proofErr w:type="spellStart"/>
      <w:r>
        <w:t>cells</w:t>
      </w:r>
      <w:proofErr w:type="spellEnd"/>
      <w:r>
        <w:t xml:space="preserve"> </w:t>
      </w:r>
      <w:proofErr w:type="spellStart"/>
      <w:r>
        <w:t>at</w:t>
      </w:r>
      <w:proofErr w:type="spellEnd"/>
      <w:r>
        <w:t xml:space="preserve"> a </w:t>
      </w:r>
      <w:proofErr w:type="spellStart"/>
      <w:r>
        <w:t>voltage</w:t>
      </w:r>
      <w:proofErr w:type="spellEnd"/>
      <w:r>
        <w:t xml:space="preserve"> </w:t>
      </w:r>
      <w:proofErr w:type="spellStart"/>
      <w:r>
        <w:t>above</w:t>
      </w:r>
      <w:proofErr w:type="spellEnd"/>
      <w:r>
        <w:t xml:space="preserve"> 4.10V/</w:t>
      </w:r>
      <w:proofErr w:type="spellStart"/>
      <w:r>
        <w:t>cell</w:t>
      </w:r>
      <w:proofErr w:type="spellEnd"/>
      <w:r>
        <w:t xml:space="preserve"> </w:t>
      </w:r>
      <w:proofErr w:type="spellStart"/>
      <w:r>
        <w:t>and</w:t>
      </w:r>
      <w:proofErr w:type="spellEnd"/>
      <w:r>
        <w:t xml:space="preserve"> </w:t>
      </w:r>
      <w:proofErr w:type="spellStart"/>
      <w:r>
        <w:t>at</w:t>
      </w:r>
      <w:proofErr w:type="spellEnd"/>
      <w:r>
        <w:t xml:space="preserve"> </w:t>
      </w:r>
      <w:proofErr w:type="spellStart"/>
      <w:r>
        <w:t>an</w:t>
      </w:r>
      <w:proofErr w:type="spellEnd"/>
      <w:r>
        <w:t xml:space="preserve"> </w:t>
      </w:r>
      <w:proofErr w:type="spellStart"/>
      <w:r>
        <w:t>elevated</w:t>
      </w:r>
      <w:proofErr w:type="spellEnd"/>
      <w:r>
        <w:t xml:space="preserve"> </w:t>
      </w:r>
      <w:proofErr w:type="spellStart"/>
      <w:r>
        <w:t>temperature</w:t>
      </w:r>
      <w:proofErr w:type="spellEnd"/>
      <w:r>
        <w:t xml:space="preserve"> </w:t>
      </w:r>
      <w:proofErr w:type="spellStart"/>
      <w:r>
        <w:t>promotes</w:t>
      </w:r>
      <w:proofErr w:type="spellEnd"/>
      <w:r>
        <w:t xml:space="preserve"> </w:t>
      </w:r>
      <w:proofErr w:type="spellStart"/>
      <w:r>
        <w:t>this</w:t>
      </w:r>
      <w:proofErr w:type="spellEnd"/>
      <w:r>
        <w:t xml:space="preserve"> </w:t>
      </w:r>
      <w:proofErr w:type="spellStart"/>
      <w:r>
        <w:t>phenomenon</w:t>
      </w:r>
      <w:proofErr w:type="spellEnd"/>
      <w:r>
        <w:t xml:space="preserve">. </w:t>
      </w:r>
      <w:proofErr w:type="spellStart"/>
      <w:r>
        <w:t>Figure</w:t>
      </w:r>
      <w:proofErr w:type="spellEnd"/>
      <w:r>
        <w:t xml:space="preserve"> 5 </w:t>
      </w:r>
      <w:proofErr w:type="spellStart"/>
      <w:r>
        <w:t>demonstrates</w:t>
      </w:r>
      <w:proofErr w:type="spellEnd"/>
      <w:r>
        <w:t xml:space="preserve"> SEI </w:t>
      </w:r>
      <w:proofErr w:type="spellStart"/>
      <w:r>
        <w:t>and</w:t>
      </w:r>
      <w:proofErr w:type="spellEnd"/>
      <w:r>
        <w:t xml:space="preserve"> EO </w:t>
      </w:r>
      <w:proofErr w:type="spellStart"/>
      <w:r>
        <w:t>as</w:t>
      </w:r>
      <w:proofErr w:type="spellEnd"/>
      <w:r>
        <w:t xml:space="preserve"> a </w:t>
      </w:r>
      <w:proofErr w:type="spellStart"/>
      <w:r>
        <w:t>function</w:t>
      </w:r>
      <w:proofErr w:type="spellEnd"/>
      <w:r>
        <w:t xml:space="preserve"> </w:t>
      </w:r>
      <w:proofErr w:type="spellStart"/>
      <w:r>
        <w:t>of</w:t>
      </w:r>
      <w:proofErr w:type="spellEnd"/>
      <w:r>
        <w:t xml:space="preserve"> </w:t>
      </w:r>
      <w:proofErr w:type="spellStart"/>
      <w:r>
        <w:t>voltage</w:t>
      </w:r>
      <w:proofErr w:type="spellEnd"/>
      <w:r>
        <w:t>.</w:t>
      </w:r>
    </w:p>
    <w:p w:rsidR="00A318E6" w:rsidRDefault="00A318E6" w:rsidP="00A318E6">
      <w:pPr>
        <w:numPr>
          <w:ilvl w:val="0"/>
          <w:numId w:val="2"/>
        </w:numPr>
        <w:spacing w:before="100" w:beforeAutospacing="1" w:after="100" w:afterAutospacing="1"/>
      </w:pPr>
      <w:r>
        <w:t xml:space="preserve">Lithium-plating </w:t>
      </w:r>
      <w:proofErr w:type="spellStart"/>
      <w:r>
        <w:t>on</w:t>
      </w:r>
      <w:proofErr w:type="spellEnd"/>
      <w:r>
        <w:t xml:space="preserve"> </w:t>
      </w:r>
      <w:proofErr w:type="spellStart"/>
      <w:r>
        <w:t>the</w:t>
      </w:r>
      <w:proofErr w:type="spellEnd"/>
      <w:r>
        <w:t xml:space="preserve"> </w:t>
      </w:r>
      <w:proofErr w:type="spellStart"/>
      <w:r>
        <w:t>surface</w:t>
      </w:r>
      <w:proofErr w:type="spellEnd"/>
      <w:r>
        <w:t xml:space="preserve"> </w:t>
      </w:r>
      <w:proofErr w:type="spellStart"/>
      <w:r>
        <w:t>of</w:t>
      </w:r>
      <w:proofErr w:type="spellEnd"/>
      <w:r>
        <w:t xml:space="preserve"> </w:t>
      </w:r>
      <w:proofErr w:type="spellStart"/>
      <w:r>
        <w:t>the</w:t>
      </w:r>
      <w:proofErr w:type="spellEnd"/>
      <w:r>
        <w:t xml:space="preserve"> </w:t>
      </w:r>
      <w:proofErr w:type="spellStart"/>
      <w:r>
        <w:t>anode</w:t>
      </w:r>
      <w:proofErr w:type="spellEnd"/>
      <w:r>
        <w:t xml:space="preserve"> </w:t>
      </w:r>
      <w:proofErr w:type="spellStart"/>
      <w:r>
        <w:t>caused</w:t>
      </w:r>
      <w:proofErr w:type="spellEnd"/>
      <w:r>
        <w:t xml:space="preserve"> by </w:t>
      </w:r>
      <w:proofErr w:type="spellStart"/>
      <w:r>
        <w:t>high</w:t>
      </w:r>
      <w:proofErr w:type="spellEnd"/>
      <w:r>
        <w:t xml:space="preserve"> </w:t>
      </w:r>
      <w:proofErr w:type="spellStart"/>
      <w:r>
        <w:t>charging</w:t>
      </w:r>
      <w:proofErr w:type="spellEnd"/>
      <w:r>
        <w:t xml:space="preserve"> </w:t>
      </w:r>
      <w:proofErr w:type="spellStart"/>
      <w:r>
        <w:t>rates</w:t>
      </w:r>
      <w:proofErr w:type="spellEnd"/>
      <w:r>
        <w:t>. (</w:t>
      </w:r>
      <w:proofErr w:type="spellStart"/>
      <w:r>
        <w:t>Elevated</w:t>
      </w:r>
      <w:proofErr w:type="spellEnd"/>
      <w:r>
        <w:t xml:space="preserve"> </w:t>
      </w:r>
      <w:proofErr w:type="spellStart"/>
      <w:r>
        <w:t>capacity</w:t>
      </w:r>
      <w:proofErr w:type="spellEnd"/>
      <w:r>
        <w:t xml:space="preserve"> </w:t>
      </w:r>
      <w:proofErr w:type="spellStart"/>
      <w:r>
        <w:t>loss</w:t>
      </w:r>
      <w:proofErr w:type="spellEnd"/>
      <w:r>
        <w:t xml:space="preserve"> </w:t>
      </w:r>
      <w:proofErr w:type="spellStart"/>
      <w:r>
        <w:t>at</w:t>
      </w:r>
      <w:proofErr w:type="spellEnd"/>
      <w:r>
        <w:t xml:space="preserve"> </w:t>
      </w:r>
      <w:proofErr w:type="spellStart"/>
      <w:r>
        <w:t>higher</w:t>
      </w:r>
      <w:proofErr w:type="spellEnd"/>
      <w:r>
        <w:t xml:space="preserve"> C-</w:t>
      </w:r>
      <w:proofErr w:type="spellStart"/>
      <w:r>
        <w:t>rates</w:t>
      </w:r>
      <w:proofErr w:type="spellEnd"/>
      <w:r>
        <w:t xml:space="preserve"> </w:t>
      </w:r>
      <w:proofErr w:type="spellStart"/>
      <w:r>
        <w:t>in</w:t>
      </w:r>
      <w:proofErr w:type="spellEnd"/>
      <w:r>
        <w:t xml:space="preserve"> </w:t>
      </w:r>
      <w:proofErr w:type="spellStart"/>
      <w:r>
        <w:t>Figure</w:t>
      </w:r>
      <w:proofErr w:type="spellEnd"/>
      <w:r>
        <w:t xml:space="preserve"> 4 </w:t>
      </w:r>
      <w:proofErr w:type="spellStart"/>
      <w:r>
        <w:t>might</w:t>
      </w:r>
      <w:proofErr w:type="spellEnd"/>
      <w:r>
        <w:t xml:space="preserve"> </w:t>
      </w:r>
      <w:proofErr w:type="spellStart"/>
      <w:r>
        <w:t>be</w:t>
      </w:r>
      <w:proofErr w:type="spellEnd"/>
      <w:r>
        <w:t xml:space="preserve"> </w:t>
      </w:r>
      <w:proofErr w:type="spellStart"/>
      <w:r>
        <w:t>caused</w:t>
      </w:r>
      <w:proofErr w:type="spellEnd"/>
      <w:r>
        <w:t xml:space="preserve"> by </w:t>
      </w:r>
      <w:proofErr w:type="spellStart"/>
      <w:r>
        <w:t>this</w:t>
      </w:r>
      <w:proofErr w:type="spellEnd"/>
      <w:r>
        <w:t>.)</w:t>
      </w:r>
    </w:p>
    <w:tbl>
      <w:tblPr>
        <w:tblW w:w="8550" w:type="dxa"/>
        <w:tblCellSpacing w:w="0" w:type="dxa"/>
        <w:tblCellMar>
          <w:top w:w="150" w:type="dxa"/>
          <w:left w:w="150" w:type="dxa"/>
          <w:bottom w:w="150" w:type="dxa"/>
          <w:right w:w="150" w:type="dxa"/>
        </w:tblCellMar>
        <w:tblLook w:val="04A0"/>
      </w:tblPr>
      <w:tblGrid>
        <w:gridCol w:w="3420"/>
        <w:gridCol w:w="5130"/>
      </w:tblGrid>
      <w:tr w:rsidR="00A318E6" w:rsidTr="00A318E6">
        <w:trPr>
          <w:tblCellSpacing w:w="0" w:type="dxa"/>
        </w:trPr>
        <w:tc>
          <w:tcPr>
            <w:tcW w:w="2000" w:type="pct"/>
            <w:vAlign w:val="center"/>
            <w:hideMark/>
          </w:tcPr>
          <w:p w:rsidR="00A318E6" w:rsidRDefault="00A318E6">
            <w:pPr>
              <w:pStyle w:val="a3"/>
            </w:pPr>
            <w:r>
              <w:rPr>
                <w:noProof/>
              </w:rPr>
              <w:drawing>
                <wp:inline distT="0" distB="0" distL="0" distR="0">
                  <wp:extent cx="1447800" cy="723900"/>
                  <wp:effectExtent l="19050" t="0" r="0" b="0"/>
                  <wp:docPr id="5" name="Рисунок 4" descr="SEI 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I EO"/>
                          <pic:cNvPicPr>
                            <a:picLocks noChangeAspect="1" noChangeArrowheads="1"/>
                          </pic:cNvPicPr>
                        </pic:nvPicPr>
                        <pic:blipFill>
                          <a:blip r:embed="rId12"/>
                          <a:srcRect/>
                          <a:stretch>
                            <a:fillRect/>
                          </a:stretch>
                        </pic:blipFill>
                        <pic:spPr bwMode="auto">
                          <a:xfrm>
                            <a:off x="0" y="0"/>
                            <a:ext cx="1447800" cy="723900"/>
                          </a:xfrm>
                          <a:prstGeom prst="rect">
                            <a:avLst/>
                          </a:prstGeom>
                          <a:noFill/>
                          <a:ln w="9525">
                            <a:noFill/>
                            <a:miter lim="800000"/>
                            <a:headEnd/>
                            <a:tailEnd/>
                          </a:ln>
                        </pic:spPr>
                      </pic:pic>
                    </a:graphicData>
                  </a:graphic>
                </wp:inline>
              </w:drawing>
            </w:r>
          </w:p>
        </w:tc>
        <w:tc>
          <w:tcPr>
            <w:tcW w:w="0" w:type="auto"/>
            <w:vAlign w:val="center"/>
            <w:hideMark/>
          </w:tcPr>
          <w:p w:rsidR="00A318E6" w:rsidRDefault="00A318E6">
            <w:pPr>
              <w:rPr>
                <w:sz w:val="24"/>
                <w:szCs w:val="24"/>
              </w:rPr>
            </w:pPr>
            <w:proofErr w:type="spellStart"/>
            <w:r>
              <w:rPr>
                <w:rStyle w:val="a4"/>
              </w:rPr>
              <w:t>Figure</w:t>
            </w:r>
            <w:proofErr w:type="spellEnd"/>
            <w:r>
              <w:rPr>
                <w:rStyle w:val="a4"/>
              </w:rPr>
              <w:t xml:space="preserve"> 5: </w:t>
            </w:r>
            <w:r>
              <w:t xml:space="preserve">A </w:t>
            </w:r>
            <w:proofErr w:type="spellStart"/>
            <w:r>
              <w:t>cell</w:t>
            </w:r>
            <w:proofErr w:type="spellEnd"/>
            <w:r>
              <w:t xml:space="preserve"> </w:t>
            </w:r>
            <w:proofErr w:type="spellStart"/>
            <w:r>
              <w:t>voltage</w:t>
            </w:r>
            <w:proofErr w:type="spellEnd"/>
            <w:r>
              <w:t xml:space="preserve"> </w:t>
            </w:r>
            <w:proofErr w:type="spellStart"/>
            <w:r>
              <w:t>of</w:t>
            </w:r>
            <w:proofErr w:type="spellEnd"/>
            <w:r>
              <w:t xml:space="preserve"> 3.92V </w:t>
            </w:r>
            <w:proofErr w:type="spellStart"/>
            <w:r>
              <w:t>appears</w:t>
            </w:r>
            <w:proofErr w:type="spellEnd"/>
            <w:r>
              <w:t xml:space="preserve"> </w:t>
            </w:r>
            <w:proofErr w:type="spellStart"/>
            <w:r>
              <w:t>neutral</w:t>
            </w:r>
            <w:proofErr w:type="spellEnd"/>
            <w:r>
              <w:t xml:space="preserve">; </w:t>
            </w:r>
            <w:proofErr w:type="spellStart"/>
            <w:r>
              <w:t>lower</w:t>
            </w:r>
            <w:proofErr w:type="spellEnd"/>
            <w:r>
              <w:t xml:space="preserve"> </w:t>
            </w:r>
            <w:proofErr w:type="spellStart"/>
            <w:r>
              <w:t>voltages</w:t>
            </w:r>
            <w:proofErr w:type="spellEnd"/>
            <w:r>
              <w:t xml:space="preserve"> </w:t>
            </w:r>
            <w:proofErr w:type="spellStart"/>
            <w:r>
              <w:t>add</w:t>
            </w:r>
            <w:proofErr w:type="spellEnd"/>
            <w:r>
              <w:t xml:space="preserve"> </w:t>
            </w:r>
            <w:proofErr w:type="spellStart"/>
            <w:r>
              <w:t>to</w:t>
            </w:r>
            <w:proofErr w:type="spellEnd"/>
            <w:r>
              <w:t xml:space="preserve"> SEI, </w:t>
            </w:r>
            <w:proofErr w:type="spellStart"/>
            <w:r>
              <w:t>higher</w:t>
            </w:r>
            <w:proofErr w:type="spellEnd"/>
            <w:r>
              <w:t xml:space="preserve"> </w:t>
            </w:r>
            <w:proofErr w:type="spellStart"/>
            <w:r>
              <w:t>to</w:t>
            </w:r>
            <w:proofErr w:type="spellEnd"/>
            <w:r>
              <w:t xml:space="preserve"> EO.</w:t>
            </w:r>
          </w:p>
        </w:tc>
      </w:tr>
    </w:tbl>
    <w:p w:rsidR="00A318E6" w:rsidRDefault="00A318E6" w:rsidP="00A318E6">
      <w:pPr>
        <w:pStyle w:val="a3"/>
      </w:pPr>
      <w:proofErr w:type="spellStart"/>
      <w:r>
        <w:t>Last</w:t>
      </w:r>
      <w:proofErr w:type="spellEnd"/>
      <w:r>
        <w:t xml:space="preserve"> </w:t>
      </w:r>
      <w:proofErr w:type="spellStart"/>
      <w:r>
        <w:t>Updated</w:t>
      </w:r>
      <w:proofErr w:type="spellEnd"/>
      <w:r>
        <w:t xml:space="preserve"> 2017-08-31</w:t>
      </w:r>
    </w:p>
    <w:p w:rsidR="00674831" w:rsidRDefault="002442F0"/>
    <w:sectPr w:rsidR="00674831"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3C01B5"/>
    <w:multiLevelType w:val="multilevel"/>
    <w:tmpl w:val="49F23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A285737"/>
    <w:multiLevelType w:val="multilevel"/>
    <w:tmpl w:val="5D24A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ED16F2"/>
    <w:rsid w:val="00105458"/>
    <w:rsid w:val="001A6DBB"/>
    <w:rsid w:val="00200C7C"/>
    <w:rsid w:val="002442F0"/>
    <w:rsid w:val="0030674B"/>
    <w:rsid w:val="0035081D"/>
    <w:rsid w:val="006D350B"/>
    <w:rsid w:val="006D7F40"/>
    <w:rsid w:val="007306EC"/>
    <w:rsid w:val="008C56BE"/>
    <w:rsid w:val="00A318E6"/>
    <w:rsid w:val="00B147DC"/>
    <w:rsid w:val="00B150B6"/>
    <w:rsid w:val="00C85CD0"/>
    <w:rsid w:val="00CF47B2"/>
    <w:rsid w:val="00D06711"/>
    <w:rsid w:val="00D4651B"/>
    <w:rsid w:val="00ED16F2"/>
    <w:rsid w:val="00F4394F"/>
    <w:rsid w:val="00FD6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ED16F2"/>
    <w:pPr>
      <w:spacing w:before="100" w:beforeAutospacing="1" w:after="100" w:afterAutospacing="1"/>
      <w:outlineLvl w:val="0"/>
    </w:pPr>
    <w:rPr>
      <w:rFonts w:ascii="Times New Roman" w:eastAsia="Times New Roman" w:hAnsi="Times New Roman" w:cs="Times New Roman"/>
      <w:b/>
      <w:bCs/>
      <w:kern w:val="36"/>
      <w:sz w:val="48"/>
      <w:szCs w:val="48"/>
      <w:lang w:val="ru-RU" w:eastAsia="ru-RU"/>
    </w:rPr>
  </w:style>
  <w:style w:type="paragraph" w:styleId="2">
    <w:name w:val="heading 2"/>
    <w:basedOn w:val="a"/>
    <w:link w:val="20"/>
    <w:uiPriority w:val="9"/>
    <w:qFormat/>
    <w:rsid w:val="00ED16F2"/>
    <w:pPr>
      <w:spacing w:before="100" w:beforeAutospacing="1" w:after="100" w:afterAutospacing="1"/>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D16F2"/>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ED16F2"/>
    <w:rPr>
      <w:rFonts w:ascii="Times New Roman" w:eastAsia="Times New Roman" w:hAnsi="Times New Roman" w:cs="Times New Roman"/>
      <w:b/>
      <w:bCs/>
      <w:sz w:val="36"/>
      <w:szCs w:val="36"/>
      <w:lang w:val="ru-RU" w:eastAsia="ru-RU"/>
    </w:rPr>
  </w:style>
  <w:style w:type="character" w:customStyle="1" w:styleId="notranslate">
    <w:name w:val="notranslate"/>
    <w:basedOn w:val="a0"/>
    <w:rsid w:val="00ED16F2"/>
  </w:style>
  <w:style w:type="paragraph" w:styleId="a3">
    <w:name w:val="Normal (Web)"/>
    <w:basedOn w:val="a"/>
    <w:uiPriority w:val="99"/>
    <w:unhideWhenUsed/>
    <w:rsid w:val="00ED16F2"/>
    <w:pPr>
      <w:spacing w:before="100" w:beforeAutospacing="1" w:after="100" w:afterAutospacing="1"/>
    </w:pPr>
    <w:rPr>
      <w:rFonts w:ascii="Times New Roman" w:eastAsia="Times New Roman" w:hAnsi="Times New Roman" w:cs="Times New Roman"/>
      <w:sz w:val="24"/>
      <w:szCs w:val="24"/>
      <w:lang w:val="ru-RU" w:eastAsia="ru-RU"/>
    </w:rPr>
  </w:style>
  <w:style w:type="character" w:styleId="a4">
    <w:name w:val="Strong"/>
    <w:basedOn w:val="a0"/>
    <w:uiPriority w:val="22"/>
    <w:qFormat/>
    <w:rsid w:val="00ED16F2"/>
    <w:rPr>
      <w:b/>
      <w:bCs/>
    </w:rPr>
  </w:style>
  <w:style w:type="character" w:styleId="a5">
    <w:name w:val="Emphasis"/>
    <w:basedOn w:val="a0"/>
    <w:uiPriority w:val="20"/>
    <w:qFormat/>
    <w:rsid w:val="00ED16F2"/>
    <w:rPr>
      <w:i/>
      <w:iCs/>
    </w:rPr>
  </w:style>
  <w:style w:type="character" w:styleId="a6">
    <w:name w:val="Hyperlink"/>
    <w:basedOn w:val="a0"/>
    <w:uiPriority w:val="99"/>
    <w:semiHidden/>
    <w:unhideWhenUsed/>
    <w:rsid w:val="00ED16F2"/>
    <w:rPr>
      <w:color w:val="0000FF"/>
      <w:u w:val="single"/>
    </w:rPr>
  </w:style>
  <w:style w:type="paragraph" w:styleId="HTML">
    <w:name w:val="HTML Address"/>
    <w:basedOn w:val="a"/>
    <w:link w:val="HTML0"/>
    <w:uiPriority w:val="99"/>
    <w:semiHidden/>
    <w:unhideWhenUsed/>
    <w:rsid w:val="00ED16F2"/>
    <w:rPr>
      <w:rFonts w:ascii="Times New Roman" w:eastAsia="Times New Roman" w:hAnsi="Times New Roman" w:cs="Times New Roman"/>
      <w:i/>
      <w:iCs/>
      <w:sz w:val="24"/>
      <w:szCs w:val="24"/>
      <w:lang w:val="ru-RU" w:eastAsia="ru-RU"/>
    </w:rPr>
  </w:style>
  <w:style w:type="character" w:customStyle="1" w:styleId="HTML0">
    <w:name w:val="Адрес HTML Знак"/>
    <w:basedOn w:val="a0"/>
    <w:link w:val="HTML"/>
    <w:uiPriority w:val="99"/>
    <w:semiHidden/>
    <w:rsid w:val="00ED16F2"/>
    <w:rPr>
      <w:rFonts w:ascii="Times New Roman" w:eastAsia="Times New Roman" w:hAnsi="Times New Roman" w:cs="Times New Roman"/>
      <w:i/>
      <w:iCs/>
      <w:sz w:val="24"/>
      <w:szCs w:val="24"/>
      <w:lang w:val="ru-RU" w:eastAsia="ru-RU"/>
    </w:rPr>
  </w:style>
  <w:style w:type="paragraph" w:styleId="a7">
    <w:name w:val="Balloon Text"/>
    <w:basedOn w:val="a"/>
    <w:link w:val="a8"/>
    <w:uiPriority w:val="99"/>
    <w:semiHidden/>
    <w:unhideWhenUsed/>
    <w:rsid w:val="00ED16F2"/>
    <w:rPr>
      <w:rFonts w:ascii="Tahoma" w:hAnsi="Tahoma" w:cs="Tahoma"/>
      <w:sz w:val="16"/>
      <w:szCs w:val="16"/>
    </w:rPr>
  </w:style>
  <w:style w:type="character" w:customStyle="1" w:styleId="a8">
    <w:name w:val="Текст выноски Знак"/>
    <w:basedOn w:val="a0"/>
    <w:link w:val="a7"/>
    <w:uiPriority w:val="99"/>
    <w:semiHidden/>
    <w:rsid w:val="00ED16F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38849118">
      <w:bodyDiv w:val="1"/>
      <w:marLeft w:val="0"/>
      <w:marRight w:val="0"/>
      <w:marTop w:val="0"/>
      <w:marBottom w:val="0"/>
      <w:divBdr>
        <w:top w:val="none" w:sz="0" w:space="0" w:color="auto"/>
        <w:left w:val="none" w:sz="0" w:space="0" w:color="auto"/>
        <w:bottom w:val="none" w:sz="0" w:space="0" w:color="auto"/>
        <w:right w:val="none" w:sz="0" w:space="0" w:color="auto"/>
      </w:divBdr>
    </w:div>
    <w:div w:id="800996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batteryuniversity.com/learn/article/bu_003_dedicatio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ranslate.googleusercontent.com/translate_c?depth=1&amp;hl=ru&amp;prev=search&amp;rurl=translate.google.com.ua&amp;sl=en&amp;sp=nmt4&amp;u=http://batteryuniversity.com/learn/article/what_is_the_c_rate&amp;usg=ALkJrhgwDqxXTm0q45OZz7zdBGhFXRjlNg" TargetMode="Externa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batteryuniversity.com/learn/article/what_is_the_c_rate" TargetMode="External"/><Relationship Id="rId1" Type="http://schemas.openxmlformats.org/officeDocument/2006/relationships/numbering" Target="numbering.xml"/><Relationship Id="rId6" Type="http://schemas.openxmlformats.org/officeDocument/2006/relationships/hyperlink" Target="https://translate.googleusercontent.com/translate_c?depth=1&amp;hl=ru&amp;prev=search&amp;rurl=translate.google.com.ua&amp;sl=en&amp;sp=nmt4&amp;u=http://batteryuniversity.com/learn/article/batteries_for_medical_consumer_hobbyist&amp;usg=ALkJrhg8M4MNRAvsX0KwDlWNTJHX_6niyw" TargetMode="External"/><Relationship Id="rId11" Type="http://schemas.openxmlformats.org/officeDocument/2006/relationships/hyperlink" Target="https://translate.googleusercontent.com/translate_c?depth=1&amp;hl=ru&amp;prev=search&amp;rurl=translate.google.com.ua&amp;sl=en&amp;sp=nmt4&amp;u=http://batteryuniversity.com/learn/article/what_is_the_c_rate&amp;usg=ALkJrhgwDqxXTm0q45OZz7zdBGhFXRjlNg" TargetMode="External"/><Relationship Id="rId5" Type="http://schemas.openxmlformats.org/officeDocument/2006/relationships/hyperlink" Target="https://translate.googleusercontent.com/translate_c?depth=1&amp;hl=ru&amp;prev=search&amp;rurl=translate.google.com.ua&amp;sl=en&amp;sp=nmt4&amp;u=http://batteryuniversity.com/learn/article/bu_003_dedication&amp;usg=ALkJrhiHlI_xXUj0qUr43VQ2jdtfNndm_A" TargetMode="External"/><Relationship Id="rId15" Type="http://schemas.openxmlformats.org/officeDocument/2006/relationships/hyperlink" Target="http://batteryuniversity.com/learn/article/what_is_the_c_rate"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batteryuniversity.com/learn/article/batteries_for_medical_consumer_hobbyis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10</Pages>
  <Words>4189</Words>
  <Characters>23883</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2017-10-08T18:09:00Z</dcterms:created>
  <dcterms:modified xsi:type="dcterms:W3CDTF">2017-10-10T17:38:00Z</dcterms:modified>
</cp:coreProperties>
</file>