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9C3" w:rsidRPr="00354302" w:rsidRDefault="00F959C3" w:rsidP="00F959C3">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2C055B" w:rsidRPr="002C055B" w:rsidRDefault="002C055B" w:rsidP="002C055B">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Pr>
          <w:rFonts w:ascii="Times New Roman" w:eastAsia="Times New Roman" w:hAnsi="Times New Roman" w:cs="Times New Roman"/>
          <w:b/>
          <w:bCs/>
          <w:kern w:val="36"/>
          <w:sz w:val="48"/>
          <w:szCs w:val="48"/>
          <w:lang w:val="ru-RU" w:eastAsia="ru-RU"/>
        </w:rPr>
        <w:t xml:space="preserve">Зарядка литий </w:t>
      </w:r>
      <w:r w:rsidRPr="002C055B">
        <w:rPr>
          <w:rFonts w:ascii="Times New Roman" w:eastAsia="Times New Roman" w:hAnsi="Times New Roman" w:cs="Times New Roman"/>
          <w:b/>
          <w:bCs/>
          <w:kern w:val="36"/>
          <w:sz w:val="48"/>
          <w:szCs w:val="48"/>
          <w:lang w:val="ru-RU" w:eastAsia="ru-RU"/>
        </w:rPr>
        <w:t>ион</w:t>
      </w:r>
      <w:r>
        <w:rPr>
          <w:rFonts w:ascii="Times New Roman" w:eastAsia="Times New Roman" w:hAnsi="Times New Roman" w:cs="Times New Roman"/>
          <w:b/>
          <w:bCs/>
          <w:kern w:val="36"/>
          <w:sz w:val="48"/>
          <w:szCs w:val="48"/>
          <w:lang w:val="ru-RU" w:eastAsia="ru-RU"/>
        </w:rPr>
        <w:t>а</w:t>
      </w:r>
      <w:r w:rsidRPr="002C055B">
        <w:rPr>
          <w:rFonts w:ascii="Times New Roman" w:eastAsia="Times New Roman" w:hAnsi="Times New Roman" w:cs="Times New Roman"/>
          <w:b/>
          <w:bCs/>
          <w:kern w:val="36"/>
          <w:sz w:val="48"/>
          <w:szCs w:val="48"/>
          <w:lang w:val="ru-RU" w:eastAsia="ru-RU"/>
        </w:rPr>
        <w:t xml:space="preserve">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Узнайте, как продлить срок службы батареи, используя правильные методы заряда.</w:t>
      </w:r>
      <w:r w:rsidRPr="002C055B">
        <w:rPr>
          <w:rFonts w:ascii="Times New Roman" w:eastAsia="Times New Roman" w:hAnsi="Times New Roman" w:cs="Times New Roman"/>
          <w:sz w:val="24"/>
          <w:szCs w:val="24"/>
          <w:lang w:val="ru-RU" w:eastAsia="ru-RU"/>
        </w:rPr>
        <w:t xml:space="preserve">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Зарядка и разрядка батарей - это химическая реакция, но считается, что литий-ион является исключением. Ученые-батареи говорят об энергиях, протекающих </w:t>
      </w:r>
      <w:proofErr w:type="gramStart"/>
      <w:r w:rsidRPr="002C055B">
        <w:rPr>
          <w:rFonts w:ascii="Times New Roman" w:eastAsia="Times New Roman" w:hAnsi="Times New Roman" w:cs="Times New Roman"/>
          <w:sz w:val="24"/>
          <w:szCs w:val="24"/>
          <w:lang w:val="ru-RU" w:eastAsia="ru-RU"/>
        </w:rPr>
        <w:t>в</w:t>
      </w:r>
      <w:proofErr w:type="gramEnd"/>
      <w:r w:rsidRPr="002C055B">
        <w:rPr>
          <w:rFonts w:ascii="Times New Roman" w:eastAsia="Times New Roman" w:hAnsi="Times New Roman" w:cs="Times New Roman"/>
          <w:sz w:val="24"/>
          <w:szCs w:val="24"/>
          <w:lang w:val="ru-RU" w:eastAsia="ru-RU"/>
        </w:rPr>
        <w:t xml:space="preserve"> и </w:t>
      </w:r>
      <w:proofErr w:type="gramStart"/>
      <w:r w:rsidRPr="002C055B">
        <w:rPr>
          <w:rFonts w:ascii="Times New Roman" w:eastAsia="Times New Roman" w:hAnsi="Times New Roman" w:cs="Times New Roman"/>
          <w:sz w:val="24"/>
          <w:szCs w:val="24"/>
          <w:lang w:val="ru-RU" w:eastAsia="ru-RU"/>
        </w:rPr>
        <w:t>из</w:t>
      </w:r>
      <w:proofErr w:type="gramEnd"/>
      <w:r w:rsidRPr="002C055B">
        <w:rPr>
          <w:rFonts w:ascii="Times New Roman" w:eastAsia="Times New Roman" w:hAnsi="Times New Roman" w:cs="Times New Roman"/>
          <w:sz w:val="24"/>
          <w:szCs w:val="24"/>
          <w:lang w:val="ru-RU" w:eastAsia="ru-RU"/>
        </w:rPr>
        <w:t xml:space="preserve"> батареи, как часть движения ионов между анодом и катодом. Эта претензия несет в себе заслуги, но если ученые будут совершенно правы, тогда батарея будет жить вечно. Они винят способность угасать на ионах, попавших в ловушку, но, как и во всех аккумуляторных системах, внутренняя коррозия и другие дегенеративные эффекты также известны как паразитные реакции на электролите и электроды, пока они не сыграют свою роль.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Зарядное устройство </w:t>
      </w:r>
      <w:proofErr w:type="spellStart"/>
      <w:r w:rsidRPr="002C055B">
        <w:rPr>
          <w:rFonts w:ascii="Times New Roman" w:eastAsia="Times New Roman" w:hAnsi="Times New Roman" w:cs="Times New Roman"/>
          <w:sz w:val="24"/>
          <w:szCs w:val="24"/>
          <w:lang w:val="ru-RU" w:eastAsia="ru-RU"/>
        </w:rPr>
        <w:t>Li-ion</w:t>
      </w:r>
      <w:proofErr w:type="spellEnd"/>
      <w:r w:rsidRPr="002C055B">
        <w:rPr>
          <w:rFonts w:ascii="Times New Roman" w:eastAsia="Times New Roman" w:hAnsi="Times New Roman" w:cs="Times New Roman"/>
          <w:sz w:val="24"/>
          <w:szCs w:val="24"/>
          <w:lang w:val="ru-RU" w:eastAsia="ru-RU"/>
        </w:rPr>
        <w:t xml:space="preserve"> - это устройство, ограничивающее напряжение, которое имеет сходство с кислотной системой свинца. Различия с Li-ионом заключаются в более высоком напряжении на ячейку, более жестких допусках напряжения и отсутствии заряда струйки или плавающего заряда при полной зарядке. В то время как свинцовая кислота обеспечивает некоторую гибкость с точки зрения отключения напряжения, производители </w:t>
      </w:r>
      <w:proofErr w:type="spellStart"/>
      <w:proofErr w:type="gramStart"/>
      <w:r w:rsidRPr="002C055B">
        <w:rPr>
          <w:rFonts w:ascii="Times New Roman" w:eastAsia="Times New Roman" w:hAnsi="Times New Roman" w:cs="Times New Roman"/>
          <w:sz w:val="24"/>
          <w:szCs w:val="24"/>
          <w:lang w:val="ru-RU" w:eastAsia="ru-RU"/>
        </w:rPr>
        <w:t>литий-ионных</w:t>
      </w:r>
      <w:proofErr w:type="spellEnd"/>
      <w:proofErr w:type="gramEnd"/>
      <w:r w:rsidRPr="002C055B">
        <w:rPr>
          <w:rFonts w:ascii="Times New Roman" w:eastAsia="Times New Roman" w:hAnsi="Times New Roman" w:cs="Times New Roman"/>
          <w:sz w:val="24"/>
          <w:szCs w:val="24"/>
          <w:lang w:val="ru-RU" w:eastAsia="ru-RU"/>
        </w:rPr>
        <w:t xml:space="preserve"> элементов очень строги по правильной настройке, потому что </w:t>
      </w:r>
      <w:proofErr w:type="spellStart"/>
      <w:r w:rsidRPr="002C055B">
        <w:rPr>
          <w:rFonts w:ascii="Times New Roman" w:eastAsia="Times New Roman" w:hAnsi="Times New Roman" w:cs="Times New Roman"/>
          <w:sz w:val="24"/>
          <w:szCs w:val="24"/>
          <w:lang w:val="ru-RU" w:eastAsia="ru-RU"/>
        </w:rPr>
        <w:t>Li-ion</w:t>
      </w:r>
      <w:proofErr w:type="spellEnd"/>
      <w:r w:rsidRPr="002C055B">
        <w:rPr>
          <w:rFonts w:ascii="Times New Roman" w:eastAsia="Times New Roman" w:hAnsi="Times New Roman" w:cs="Times New Roman"/>
          <w:sz w:val="24"/>
          <w:szCs w:val="24"/>
          <w:lang w:val="ru-RU" w:eastAsia="ru-RU"/>
        </w:rPr>
        <w:t xml:space="preserve"> не может принимать перезарядку. Так называемого </w:t>
      </w:r>
      <w:proofErr w:type="spellStart"/>
      <w:proofErr w:type="gramStart"/>
      <w:r w:rsidRPr="002C055B">
        <w:rPr>
          <w:rFonts w:ascii="Times New Roman" w:eastAsia="Times New Roman" w:hAnsi="Times New Roman" w:cs="Times New Roman"/>
          <w:sz w:val="24"/>
          <w:szCs w:val="24"/>
          <w:lang w:val="ru-RU" w:eastAsia="ru-RU"/>
        </w:rPr>
        <w:t>чудо-зарядного</w:t>
      </w:r>
      <w:proofErr w:type="spellEnd"/>
      <w:proofErr w:type="gramEnd"/>
      <w:r w:rsidRPr="002C055B">
        <w:rPr>
          <w:rFonts w:ascii="Times New Roman" w:eastAsia="Times New Roman" w:hAnsi="Times New Roman" w:cs="Times New Roman"/>
          <w:sz w:val="24"/>
          <w:szCs w:val="24"/>
          <w:lang w:val="ru-RU" w:eastAsia="ru-RU"/>
        </w:rPr>
        <w:t xml:space="preserve"> устройства, которое обещает продлить срок службы батареи и получить дополнительную емкость с импульсами и другими трюками, не существует. Литий-ион - это «чистая» система и требует только того, что она может поглотить. </w:t>
      </w:r>
    </w:p>
    <w:p w:rsidR="002C055B" w:rsidRPr="002C055B" w:rsidRDefault="002C055B" w:rsidP="002C055B">
      <w:pPr>
        <w:spacing w:before="100" w:beforeAutospacing="1" w:after="100" w:afterAutospacing="1"/>
        <w:outlineLvl w:val="1"/>
        <w:rPr>
          <w:rFonts w:ascii="Times New Roman" w:eastAsia="Times New Roman" w:hAnsi="Times New Roman" w:cs="Times New Roman"/>
          <w:b/>
          <w:bCs/>
          <w:sz w:val="36"/>
          <w:szCs w:val="36"/>
          <w:lang w:val="ru-RU" w:eastAsia="ru-RU"/>
        </w:rPr>
      </w:pPr>
      <w:r w:rsidRPr="002C055B">
        <w:rPr>
          <w:rFonts w:ascii="Times New Roman" w:eastAsia="Times New Roman" w:hAnsi="Times New Roman" w:cs="Times New Roman"/>
          <w:b/>
          <w:bCs/>
          <w:sz w:val="36"/>
          <w:szCs w:val="36"/>
          <w:lang w:val="ru-RU" w:eastAsia="ru-RU"/>
        </w:rPr>
        <w:t xml:space="preserve">Зарядка </w:t>
      </w:r>
      <w:proofErr w:type="spellStart"/>
      <w:r w:rsidRPr="002C055B">
        <w:rPr>
          <w:rFonts w:ascii="Times New Roman" w:eastAsia="Times New Roman" w:hAnsi="Times New Roman" w:cs="Times New Roman"/>
          <w:b/>
          <w:bCs/>
          <w:sz w:val="36"/>
          <w:szCs w:val="36"/>
          <w:lang w:val="ru-RU" w:eastAsia="ru-RU"/>
        </w:rPr>
        <w:t>литий-ионного</w:t>
      </w:r>
      <w:proofErr w:type="spellEnd"/>
      <w:r w:rsidRPr="002C055B">
        <w:rPr>
          <w:rFonts w:ascii="Times New Roman" w:eastAsia="Times New Roman" w:hAnsi="Times New Roman" w:cs="Times New Roman"/>
          <w:b/>
          <w:bCs/>
          <w:sz w:val="36"/>
          <w:szCs w:val="36"/>
          <w:lang w:val="ru-RU" w:eastAsia="ru-RU"/>
        </w:rPr>
        <w:t xml:space="preserve"> сплава на основе кобальта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Литий-ион с традиционными катодными материалами кобальта, никеля, марганца и алюминия обычно заряжается до 4,20</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xml:space="preserve"> / ячейку. Допуск составляет +/- 50 мВ / ячейка. Некоторые виды на основе никеля заряжаются до 4.10V / </w:t>
      </w:r>
      <w:proofErr w:type="spellStart"/>
      <w:r w:rsidRPr="002C055B">
        <w:rPr>
          <w:rFonts w:ascii="Times New Roman" w:eastAsia="Times New Roman" w:hAnsi="Times New Roman" w:cs="Times New Roman"/>
          <w:sz w:val="24"/>
          <w:szCs w:val="24"/>
          <w:lang w:val="ru-RU" w:eastAsia="ru-RU"/>
        </w:rPr>
        <w:t>cell</w:t>
      </w:r>
      <w:proofErr w:type="spellEnd"/>
      <w:r w:rsidRPr="002C055B">
        <w:rPr>
          <w:rFonts w:ascii="Times New Roman" w:eastAsia="Times New Roman" w:hAnsi="Times New Roman" w:cs="Times New Roman"/>
          <w:sz w:val="24"/>
          <w:szCs w:val="24"/>
          <w:lang w:val="ru-RU" w:eastAsia="ru-RU"/>
        </w:rPr>
        <w:t xml:space="preserve">; </w:t>
      </w:r>
      <w:proofErr w:type="spellStart"/>
      <w:r w:rsidRPr="002C055B">
        <w:rPr>
          <w:rFonts w:ascii="Times New Roman" w:eastAsia="Times New Roman" w:hAnsi="Times New Roman" w:cs="Times New Roman"/>
          <w:sz w:val="24"/>
          <w:szCs w:val="24"/>
          <w:lang w:val="ru-RU" w:eastAsia="ru-RU"/>
        </w:rPr>
        <w:t>литий-ионный</w:t>
      </w:r>
      <w:proofErr w:type="spellEnd"/>
      <w:r w:rsidRPr="002C055B">
        <w:rPr>
          <w:rFonts w:ascii="Times New Roman" w:eastAsia="Times New Roman" w:hAnsi="Times New Roman" w:cs="Times New Roman"/>
          <w:sz w:val="24"/>
          <w:szCs w:val="24"/>
          <w:lang w:val="ru-RU" w:eastAsia="ru-RU"/>
        </w:rPr>
        <w:t xml:space="preserve"> литий большой емкости может перейти на 4,30</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xml:space="preserve"> / ячейку и выше. Увеличение напряжения увеличивает емкость, но, выходя за пределы спецификации, напряжение аккумулятора и ухудшает безопасность. </w:t>
      </w:r>
      <w:hyperlink r:id="rId5" w:history="1">
        <w:r w:rsidRPr="00D1315B">
          <w:rPr>
            <w:rFonts w:ascii="Times New Roman" w:eastAsia="Times New Roman" w:hAnsi="Times New Roman" w:cs="Times New Roman"/>
            <w:sz w:val="24"/>
            <w:szCs w:val="24"/>
            <w:lang w:val="ru-RU" w:eastAsia="ru-RU"/>
          </w:rPr>
          <w:t>Защитные цепи,</w:t>
        </w:r>
      </w:hyperlink>
      <w:r w:rsidRPr="002C055B">
        <w:rPr>
          <w:rFonts w:ascii="Times New Roman" w:eastAsia="Times New Roman" w:hAnsi="Times New Roman" w:cs="Times New Roman"/>
          <w:sz w:val="24"/>
          <w:szCs w:val="24"/>
          <w:lang w:val="ru-RU" w:eastAsia="ru-RU"/>
        </w:rPr>
        <w:t xml:space="preserve"> встроенные в комплект, не позволяют превышать установленное напряжение.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На рисунке 1 показана сигнатура напряжения и тока, так как литий-ион проходит через этапы </w:t>
      </w:r>
      <w:proofErr w:type="gramStart"/>
      <w:r w:rsidRPr="002C055B">
        <w:rPr>
          <w:rFonts w:ascii="Times New Roman" w:eastAsia="Times New Roman" w:hAnsi="Times New Roman" w:cs="Times New Roman"/>
          <w:sz w:val="24"/>
          <w:szCs w:val="24"/>
          <w:lang w:val="ru-RU" w:eastAsia="ru-RU"/>
        </w:rPr>
        <w:t>для</w:t>
      </w:r>
      <w:proofErr w:type="gramEnd"/>
      <w:r w:rsidRPr="002C055B">
        <w:rPr>
          <w:rFonts w:ascii="Times New Roman" w:eastAsia="Times New Roman" w:hAnsi="Times New Roman" w:cs="Times New Roman"/>
          <w:sz w:val="24"/>
          <w:szCs w:val="24"/>
          <w:lang w:val="ru-RU" w:eastAsia="ru-RU"/>
        </w:rPr>
        <w:t xml:space="preserve"> постоянного тока и заряда </w:t>
      </w:r>
      <w:proofErr w:type="spellStart"/>
      <w:proofErr w:type="gramStart"/>
      <w:r w:rsidRPr="002C055B">
        <w:rPr>
          <w:rFonts w:ascii="Times New Roman" w:eastAsia="Times New Roman" w:hAnsi="Times New Roman" w:cs="Times New Roman"/>
          <w:sz w:val="24"/>
          <w:szCs w:val="24"/>
          <w:lang w:val="ru-RU" w:eastAsia="ru-RU"/>
        </w:rPr>
        <w:t>заряда</w:t>
      </w:r>
      <w:proofErr w:type="spellEnd"/>
      <w:proofErr w:type="gramEnd"/>
      <w:r w:rsidRPr="002C055B">
        <w:rPr>
          <w:rFonts w:ascii="Times New Roman" w:eastAsia="Times New Roman" w:hAnsi="Times New Roman" w:cs="Times New Roman"/>
          <w:sz w:val="24"/>
          <w:szCs w:val="24"/>
          <w:lang w:val="ru-RU" w:eastAsia="ru-RU"/>
        </w:rPr>
        <w:t xml:space="preserve">. Полная зарядка достигается, когда ток уменьшается от 3 до 5 процентов от номинала </w:t>
      </w:r>
      <w:proofErr w:type="spellStart"/>
      <w:r w:rsidRPr="002C055B">
        <w:rPr>
          <w:rFonts w:ascii="Times New Roman" w:eastAsia="Times New Roman" w:hAnsi="Times New Roman" w:cs="Times New Roman"/>
          <w:sz w:val="24"/>
          <w:szCs w:val="24"/>
          <w:lang w:val="ru-RU" w:eastAsia="ru-RU"/>
        </w:rPr>
        <w:t>Ah</w:t>
      </w:r>
      <w:proofErr w:type="spellEnd"/>
      <w:r w:rsidRPr="002C055B">
        <w:rPr>
          <w:rFonts w:ascii="Times New Roman" w:eastAsia="Times New Roman" w:hAnsi="Times New Roman" w:cs="Times New Roman"/>
          <w:sz w:val="24"/>
          <w:szCs w:val="24"/>
          <w:lang w:val="ru-RU" w:eastAsia="ru-RU"/>
        </w:rPr>
        <w:t xml:space="preserve">. </w:t>
      </w:r>
    </w:p>
    <w:tbl>
      <w:tblPr>
        <w:tblW w:w="8550" w:type="dxa"/>
        <w:jc w:val="center"/>
        <w:tblCellSpacing w:w="0" w:type="dxa"/>
        <w:tblCellMar>
          <w:left w:w="0" w:type="dxa"/>
          <w:right w:w="0" w:type="dxa"/>
        </w:tblCellMar>
        <w:tblLook w:val="04A0"/>
      </w:tblPr>
      <w:tblGrid>
        <w:gridCol w:w="9060"/>
      </w:tblGrid>
      <w:tr w:rsidR="002C055B" w:rsidRPr="002C055B" w:rsidTr="002C055B">
        <w:trPr>
          <w:tblCellSpacing w:w="0" w:type="dxa"/>
          <w:jc w:val="center"/>
        </w:trPr>
        <w:tc>
          <w:tcPr>
            <w:tcW w:w="0" w:type="auto"/>
            <w:vAlign w:val="center"/>
            <w:hideMark/>
          </w:tcPr>
          <w:p w:rsidR="002C055B" w:rsidRPr="002C055B" w:rsidRDefault="002C055B" w:rsidP="002C055B">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5724525" cy="4565385"/>
                  <wp:effectExtent l="19050" t="0" r="9525" b="0"/>
                  <wp:docPr id="1" name="Рисунок 1" descr="Стадия заряд литий-ио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адия заряд литий-ионный"/>
                          <pic:cNvPicPr>
                            <a:picLocks noChangeAspect="1" noChangeArrowheads="1"/>
                          </pic:cNvPicPr>
                        </pic:nvPicPr>
                        <pic:blipFill>
                          <a:blip r:embed="rId6"/>
                          <a:srcRect/>
                          <a:stretch>
                            <a:fillRect/>
                          </a:stretch>
                        </pic:blipFill>
                        <pic:spPr bwMode="auto">
                          <a:xfrm>
                            <a:off x="0" y="0"/>
                            <a:ext cx="5724525" cy="4565385"/>
                          </a:xfrm>
                          <a:prstGeom prst="rect">
                            <a:avLst/>
                          </a:prstGeom>
                          <a:noFill/>
                          <a:ln w="9525">
                            <a:noFill/>
                            <a:miter lim="800000"/>
                            <a:headEnd/>
                            <a:tailEnd/>
                          </a:ln>
                        </pic:spPr>
                      </pic:pic>
                    </a:graphicData>
                  </a:graphic>
                </wp:inline>
              </w:drawing>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 xml:space="preserve">Рисунок 1: Уровни заряда </w:t>
            </w:r>
            <w:proofErr w:type="spellStart"/>
            <w:r w:rsidRPr="002C055B">
              <w:rPr>
                <w:rFonts w:ascii="Times New Roman" w:eastAsia="Times New Roman" w:hAnsi="Times New Roman" w:cs="Times New Roman"/>
                <w:b/>
                <w:bCs/>
                <w:sz w:val="24"/>
                <w:szCs w:val="24"/>
                <w:lang w:val="ru-RU" w:eastAsia="ru-RU"/>
              </w:rPr>
              <w:t>литий-иона</w:t>
            </w:r>
            <w:proofErr w:type="spellEnd"/>
            <w:proofErr w:type="gramStart"/>
            <w:r w:rsidRPr="002C055B">
              <w:rPr>
                <w:rFonts w:ascii="Times New Roman" w:eastAsia="Times New Roman" w:hAnsi="Times New Roman" w:cs="Times New Roman"/>
                <w:sz w:val="24"/>
                <w:szCs w:val="24"/>
                <w:lang w:val="ru-RU" w:eastAsia="ru-RU"/>
              </w:rPr>
              <w:t xml:space="preserve"> </w:t>
            </w:r>
            <w:r w:rsidRPr="002C055B">
              <w:rPr>
                <w:rFonts w:ascii="Times New Roman" w:eastAsia="Times New Roman" w:hAnsi="Times New Roman" w:cs="Times New Roman"/>
                <w:b/>
                <w:bCs/>
                <w:sz w:val="24"/>
                <w:szCs w:val="24"/>
                <w:lang w:val="ru-RU" w:eastAsia="ru-RU"/>
              </w:rPr>
              <w:t>.</w:t>
            </w:r>
            <w:proofErr w:type="gramEnd"/>
            <w:r w:rsidRPr="002C055B">
              <w:rPr>
                <w:rFonts w:ascii="Times New Roman" w:eastAsia="Times New Roman" w:hAnsi="Times New Roman" w:cs="Times New Roman"/>
                <w:sz w:val="24"/>
                <w:szCs w:val="24"/>
                <w:lang w:val="ru-RU" w:eastAsia="ru-RU"/>
              </w:rPr>
              <w:t xml:space="preserve"> Литий-ион полностью заряжается, когда ток падает до заданного уровня. Вместо заряда под струйкой некоторые зарядные устройства наносят заряд сверху, когда напряжение падает.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vertAlign w:val="superscript"/>
                <w:lang w:val="ru-RU" w:eastAsia="ru-RU"/>
              </w:rPr>
              <w:t xml:space="preserve">Предоставлено </w:t>
            </w:r>
            <w:proofErr w:type="spellStart"/>
            <w:r w:rsidRPr="002C055B">
              <w:rPr>
                <w:rFonts w:ascii="Times New Roman" w:eastAsia="Times New Roman" w:hAnsi="Times New Roman" w:cs="Times New Roman"/>
                <w:sz w:val="24"/>
                <w:szCs w:val="24"/>
                <w:vertAlign w:val="superscript"/>
                <w:lang w:val="ru-RU" w:eastAsia="ru-RU"/>
              </w:rPr>
              <w:t>Cadex</w:t>
            </w:r>
            <w:proofErr w:type="spellEnd"/>
            <w:r w:rsidRPr="002C055B">
              <w:rPr>
                <w:rFonts w:ascii="Times New Roman" w:eastAsia="Times New Roman" w:hAnsi="Times New Roman" w:cs="Times New Roman"/>
                <w:sz w:val="24"/>
                <w:szCs w:val="24"/>
                <w:lang w:val="ru-RU" w:eastAsia="ru-RU"/>
              </w:rPr>
              <w:t xml:space="preserve"> </w:t>
            </w:r>
          </w:p>
        </w:tc>
      </w:tr>
    </w:tbl>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br/>
        <w:t xml:space="preserve">Рекомендуемая скорость заряда энергетической ячейки составляет от 0,5 до 1 ° C; полное время зарядки составляет около 2-3 часов. Производители этих ячеек рекомендуют заряжать при 0.8C или меньше, чтобы продлить срок службы батареи; однако большинство силовых ячеек могут принимать более высокий уровень C-скорости с небольшим стрессом. Эффективность зарядки составляет около 99 процентов, а ячейка остается холодной во время заряда.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Некоторые </w:t>
      </w:r>
      <w:proofErr w:type="spellStart"/>
      <w:proofErr w:type="gramStart"/>
      <w:r w:rsidRPr="002C055B">
        <w:rPr>
          <w:rFonts w:ascii="Times New Roman" w:eastAsia="Times New Roman" w:hAnsi="Times New Roman" w:cs="Times New Roman"/>
          <w:sz w:val="24"/>
          <w:szCs w:val="24"/>
          <w:lang w:val="ru-RU" w:eastAsia="ru-RU"/>
        </w:rPr>
        <w:t>литий-ионные</w:t>
      </w:r>
      <w:proofErr w:type="spellEnd"/>
      <w:proofErr w:type="gramEnd"/>
      <w:r w:rsidRPr="002C055B">
        <w:rPr>
          <w:rFonts w:ascii="Times New Roman" w:eastAsia="Times New Roman" w:hAnsi="Times New Roman" w:cs="Times New Roman"/>
          <w:sz w:val="24"/>
          <w:szCs w:val="24"/>
          <w:lang w:val="ru-RU" w:eastAsia="ru-RU"/>
        </w:rPr>
        <w:t xml:space="preserve"> упаковки могут испытывать повышение температуры около 5ºC (9ºF) при достижении полной зарядки. Это может быть связано с защитой и / или повышенным внутренним сопротивлением. Прекратите использование аккумулятора или зарядного устройства, если температура повышается более чем на 10ºC (18ºF) при умеренной скорости зарядки.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Полная зарядка возникает, когда батарея достигает порога напряжения, а ток падает до 3 процентов от номинального тока. Аккумулятор также считается полностью заряженным, если текущий уровень выключен и не может опускаться дальше. Причиной этого условия может стать повышенный </w:t>
      </w:r>
      <w:hyperlink r:id="rId7" w:history="1">
        <w:r w:rsidRPr="00D1315B">
          <w:rPr>
            <w:rFonts w:ascii="Times New Roman" w:eastAsia="Times New Roman" w:hAnsi="Times New Roman" w:cs="Times New Roman"/>
            <w:sz w:val="24"/>
            <w:szCs w:val="24"/>
            <w:lang w:val="ru-RU" w:eastAsia="ru-RU"/>
          </w:rPr>
          <w:t>саморазряд</w:t>
        </w:r>
      </w:hyperlink>
      <w:proofErr w:type="gramStart"/>
      <w:r w:rsidRPr="002C055B">
        <w:rPr>
          <w:rFonts w:ascii="Times New Roman" w:eastAsia="Times New Roman" w:hAnsi="Times New Roman" w:cs="Times New Roman"/>
          <w:sz w:val="24"/>
          <w:szCs w:val="24"/>
          <w:lang w:val="ru-RU" w:eastAsia="ru-RU"/>
        </w:rPr>
        <w:t xml:space="preserve"> .</w:t>
      </w:r>
      <w:proofErr w:type="gramEnd"/>
      <w:r w:rsidRPr="002C055B">
        <w:rPr>
          <w:rFonts w:ascii="Times New Roman" w:eastAsia="Times New Roman" w:hAnsi="Times New Roman" w:cs="Times New Roman"/>
          <w:sz w:val="24"/>
          <w:szCs w:val="24"/>
          <w:lang w:val="ru-RU" w:eastAsia="ru-RU"/>
        </w:rPr>
        <w:t xml:space="preserve">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Увеличение тока заряда не ускоряет полное зарядное состояние. Хотя батарея достигает пика напряжения быстрее, заряд насыщения займет больше времени. При более высоком токе, этап 1 короче, но насыщение во время этапа 2 займет больше времени. Тем не менее, высокая зарядка аккумулятора быстро заполняет батарею примерно до 70 процентов.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Литий-ион не обязательно должен полностью заряжаться, как в случае с кислотой свинца, и это нежелательно. Фактически, лучше не полностью заряжать, потому что высокое напряжение напрягает аккумулятор. Выбирая </w:t>
      </w:r>
      <w:proofErr w:type="gramStart"/>
      <w:r w:rsidRPr="002C055B">
        <w:rPr>
          <w:rFonts w:ascii="Times New Roman" w:eastAsia="Times New Roman" w:hAnsi="Times New Roman" w:cs="Times New Roman"/>
          <w:sz w:val="24"/>
          <w:szCs w:val="24"/>
          <w:lang w:val="ru-RU" w:eastAsia="ru-RU"/>
        </w:rPr>
        <w:t>порог более низкого напряжения или полностью снимая</w:t>
      </w:r>
      <w:proofErr w:type="gramEnd"/>
      <w:r w:rsidRPr="002C055B">
        <w:rPr>
          <w:rFonts w:ascii="Times New Roman" w:eastAsia="Times New Roman" w:hAnsi="Times New Roman" w:cs="Times New Roman"/>
          <w:sz w:val="24"/>
          <w:szCs w:val="24"/>
          <w:lang w:val="ru-RU" w:eastAsia="ru-RU"/>
        </w:rPr>
        <w:t xml:space="preserve"> заряд насыщения, </w:t>
      </w:r>
      <w:r w:rsidRPr="002C055B">
        <w:rPr>
          <w:rFonts w:ascii="Times New Roman" w:eastAsia="Times New Roman" w:hAnsi="Times New Roman" w:cs="Times New Roman"/>
          <w:sz w:val="24"/>
          <w:szCs w:val="24"/>
          <w:lang w:val="ru-RU" w:eastAsia="ru-RU"/>
        </w:rPr>
        <w:lastRenderedPageBreak/>
        <w:t xml:space="preserve">продлевает срок службы батареи, но это уменьшает время работы. Зарядные устройства для потребительских товаров идут на максимальную мощность и не могут регулироваться; более продолжительный срок службы считается менее важным.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Некоторые более дешевые потребительские зарядные устройства могут использовать упрощенный метод «зарядки и запуска», который заряжает </w:t>
      </w:r>
      <w:proofErr w:type="spellStart"/>
      <w:proofErr w:type="gramStart"/>
      <w:r w:rsidRPr="002C055B">
        <w:rPr>
          <w:rFonts w:ascii="Times New Roman" w:eastAsia="Times New Roman" w:hAnsi="Times New Roman" w:cs="Times New Roman"/>
          <w:sz w:val="24"/>
          <w:szCs w:val="24"/>
          <w:lang w:val="ru-RU" w:eastAsia="ru-RU"/>
        </w:rPr>
        <w:t>литий-ионный</w:t>
      </w:r>
      <w:proofErr w:type="spellEnd"/>
      <w:proofErr w:type="gramEnd"/>
      <w:r w:rsidRPr="002C055B">
        <w:rPr>
          <w:rFonts w:ascii="Times New Roman" w:eastAsia="Times New Roman" w:hAnsi="Times New Roman" w:cs="Times New Roman"/>
          <w:sz w:val="24"/>
          <w:szCs w:val="24"/>
          <w:lang w:val="ru-RU" w:eastAsia="ru-RU"/>
        </w:rPr>
        <w:t xml:space="preserve"> аккумулятор в течение одного часа или менее без перехода на заряд насыщения </w:t>
      </w:r>
      <w:proofErr w:type="spellStart"/>
      <w:r w:rsidRPr="002C055B">
        <w:rPr>
          <w:rFonts w:ascii="Times New Roman" w:eastAsia="Times New Roman" w:hAnsi="Times New Roman" w:cs="Times New Roman"/>
          <w:sz w:val="24"/>
          <w:szCs w:val="24"/>
          <w:lang w:val="ru-RU" w:eastAsia="ru-RU"/>
        </w:rPr>
        <w:t>Stage</w:t>
      </w:r>
      <w:proofErr w:type="spellEnd"/>
      <w:r w:rsidRPr="002C055B">
        <w:rPr>
          <w:rFonts w:ascii="Times New Roman" w:eastAsia="Times New Roman" w:hAnsi="Times New Roman" w:cs="Times New Roman"/>
          <w:sz w:val="24"/>
          <w:szCs w:val="24"/>
          <w:lang w:val="ru-RU" w:eastAsia="ru-RU"/>
        </w:rPr>
        <w:t xml:space="preserve"> 2. «Готов» появляется, когда батарея достигает порога напряжения на этапе 1. Состояние заряда (</w:t>
      </w:r>
      <w:proofErr w:type="spellStart"/>
      <w:r w:rsidRPr="002C055B">
        <w:rPr>
          <w:rFonts w:ascii="Times New Roman" w:eastAsia="Times New Roman" w:hAnsi="Times New Roman" w:cs="Times New Roman"/>
          <w:sz w:val="24"/>
          <w:szCs w:val="24"/>
          <w:lang w:val="ru-RU" w:eastAsia="ru-RU"/>
        </w:rPr>
        <w:t>SoC</w:t>
      </w:r>
      <w:proofErr w:type="spellEnd"/>
      <w:r w:rsidRPr="002C055B">
        <w:rPr>
          <w:rFonts w:ascii="Times New Roman" w:eastAsia="Times New Roman" w:hAnsi="Times New Roman" w:cs="Times New Roman"/>
          <w:sz w:val="24"/>
          <w:szCs w:val="24"/>
          <w:lang w:val="ru-RU" w:eastAsia="ru-RU"/>
        </w:rPr>
        <w:t xml:space="preserve">) на данный момент составляет около 85 процентов, что может быть достаточным для многих пользователей.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Некоторые промышленные зарядные устройства устанавливают порог зарядного напряжения ниже, чтобы продлить срок службы батареи. В таблице 2 показаны расчетные мощности при заряде на разные пороговые значения напряжения с зарядом насыщения и без него. </w:t>
      </w:r>
    </w:p>
    <w:tbl>
      <w:tblPr>
        <w:tblW w:w="8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0" w:type="dxa"/>
          <w:left w:w="150" w:type="dxa"/>
          <w:bottom w:w="150" w:type="dxa"/>
          <w:right w:w="150" w:type="dxa"/>
        </w:tblCellMar>
        <w:tblLook w:val="04A0"/>
      </w:tblPr>
      <w:tblGrid>
        <w:gridCol w:w="2111"/>
        <w:gridCol w:w="2110"/>
        <w:gridCol w:w="2110"/>
        <w:gridCol w:w="2219"/>
      </w:tblGrid>
      <w:tr w:rsidR="002C055B" w:rsidRPr="002C055B" w:rsidTr="00D1315B">
        <w:trPr>
          <w:tblCellSpacing w:w="0" w:type="dxa"/>
        </w:trPr>
        <w:tc>
          <w:tcPr>
            <w:tcW w:w="2010" w:type="dxa"/>
            <w:shd w:val="clear" w:color="auto" w:fill="E0E0E0"/>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 xml:space="preserve">Заряд V / </w:t>
            </w:r>
            <w:proofErr w:type="spellStart"/>
            <w:r w:rsidRPr="002C055B">
              <w:rPr>
                <w:rFonts w:ascii="Times New Roman" w:eastAsia="Times New Roman" w:hAnsi="Times New Roman" w:cs="Times New Roman"/>
                <w:b/>
                <w:bCs/>
                <w:sz w:val="24"/>
                <w:szCs w:val="24"/>
                <w:lang w:val="ru-RU" w:eastAsia="ru-RU"/>
              </w:rPr>
              <w:t>cell</w:t>
            </w:r>
            <w:proofErr w:type="spellEnd"/>
            <w:r w:rsidRPr="002C055B">
              <w:rPr>
                <w:rFonts w:ascii="Times New Roman" w:eastAsia="Times New Roman" w:hAnsi="Times New Roman" w:cs="Times New Roman"/>
                <w:sz w:val="24"/>
                <w:szCs w:val="24"/>
                <w:lang w:val="ru-RU" w:eastAsia="ru-RU"/>
              </w:rPr>
              <w:t xml:space="preserve"> </w:t>
            </w:r>
          </w:p>
        </w:tc>
        <w:tc>
          <w:tcPr>
            <w:tcW w:w="2010" w:type="dxa"/>
            <w:shd w:val="clear" w:color="auto" w:fill="E0E0E0"/>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Емкость</w:t>
            </w:r>
            <w:r w:rsidRPr="002C055B">
              <w:rPr>
                <w:rFonts w:ascii="Times New Roman" w:eastAsia="Times New Roman" w:hAnsi="Times New Roman" w:cs="Times New Roman"/>
                <w:sz w:val="24"/>
                <w:szCs w:val="24"/>
                <w:lang w:val="ru-RU" w:eastAsia="ru-RU"/>
              </w:rPr>
              <w:t xml:space="preserve"> </w:t>
            </w:r>
            <w:r w:rsidRPr="002C055B">
              <w:rPr>
                <w:rFonts w:ascii="Times New Roman" w:eastAsia="Times New Roman" w:hAnsi="Times New Roman" w:cs="Times New Roman"/>
                <w:b/>
                <w:bCs/>
                <w:sz w:val="24"/>
                <w:szCs w:val="24"/>
                <w:lang w:val="ru-RU" w:eastAsia="ru-RU"/>
              </w:rPr>
              <w:br/>
              <w:t>напряжение отключения</w:t>
            </w:r>
            <w:r w:rsidRPr="002C055B">
              <w:rPr>
                <w:rFonts w:ascii="Times New Roman" w:eastAsia="Times New Roman" w:hAnsi="Times New Roman" w:cs="Times New Roman"/>
                <w:sz w:val="24"/>
                <w:szCs w:val="24"/>
                <w:lang w:val="ru-RU" w:eastAsia="ru-RU"/>
              </w:rPr>
              <w:t xml:space="preserve"> </w:t>
            </w:r>
          </w:p>
        </w:tc>
        <w:tc>
          <w:tcPr>
            <w:tcW w:w="2010" w:type="dxa"/>
            <w:shd w:val="clear" w:color="auto" w:fill="E0E0E0"/>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Время заряда</w:t>
            </w:r>
            <w:r w:rsidRPr="002C055B">
              <w:rPr>
                <w:rFonts w:ascii="Times New Roman" w:eastAsia="Times New Roman" w:hAnsi="Times New Roman" w:cs="Times New Roman"/>
                <w:sz w:val="24"/>
                <w:szCs w:val="24"/>
                <w:lang w:val="ru-RU" w:eastAsia="ru-RU"/>
              </w:rPr>
              <w:t xml:space="preserve"> </w:t>
            </w:r>
          </w:p>
        </w:tc>
        <w:tc>
          <w:tcPr>
            <w:tcW w:w="2010" w:type="dxa"/>
            <w:shd w:val="clear" w:color="auto" w:fill="E0E0E0"/>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Емкость с полной насыщенностью</w:t>
            </w:r>
            <w:r w:rsidRPr="002C055B">
              <w:rPr>
                <w:rFonts w:ascii="Times New Roman" w:eastAsia="Times New Roman" w:hAnsi="Times New Roman" w:cs="Times New Roman"/>
                <w:sz w:val="24"/>
                <w:szCs w:val="24"/>
                <w:lang w:val="ru-RU" w:eastAsia="ru-RU"/>
              </w:rPr>
              <w:t xml:space="preserve"> </w:t>
            </w:r>
          </w:p>
        </w:tc>
      </w:tr>
      <w:tr w:rsidR="002C055B" w:rsidRPr="002C055B" w:rsidTr="00D1315B">
        <w:trPr>
          <w:tblCellSpacing w:w="0" w:type="dxa"/>
        </w:trPr>
        <w:tc>
          <w:tcPr>
            <w:tcW w:w="2010" w:type="dxa"/>
            <w:shd w:val="clear" w:color="auto" w:fill="EEEEEE"/>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3,80</w:t>
            </w:r>
            <w:r w:rsidRPr="002C055B">
              <w:rPr>
                <w:rFonts w:ascii="Times New Roman" w:eastAsia="Times New Roman" w:hAnsi="Times New Roman" w:cs="Times New Roman"/>
                <w:sz w:val="24"/>
                <w:szCs w:val="24"/>
                <w:lang w:val="ru-RU" w:eastAsia="ru-RU"/>
              </w:rPr>
              <w:t xml:space="preserve">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3,90</w:t>
            </w:r>
            <w:r w:rsidRPr="002C055B">
              <w:rPr>
                <w:rFonts w:ascii="Times New Roman" w:eastAsia="Times New Roman" w:hAnsi="Times New Roman" w:cs="Times New Roman"/>
                <w:sz w:val="24"/>
                <w:szCs w:val="24"/>
                <w:lang w:val="ru-RU" w:eastAsia="ru-RU"/>
              </w:rPr>
              <w:t xml:space="preserve">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4,00</w:t>
            </w:r>
            <w:r w:rsidRPr="002C055B">
              <w:rPr>
                <w:rFonts w:ascii="Times New Roman" w:eastAsia="Times New Roman" w:hAnsi="Times New Roman" w:cs="Times New Roman"/>
                <w:sz w:val="24"/>
                <w:szCs w:val="24"/>
                <w:lang w:val="ru-RU" w:eastAsia="ru-RU"/>
              </w:rPr>
              <w:t xml:space="preserve">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4,10</w:t>
            </w:r>
            <w:r w:rsidRPr="002C055B">
              <w:rPr>
                <w:rFonts w:ascii="Times New Roman" w:eastAsia="Times New Roman" w:hAnsi="Times New Roman" w:cs="Times New Roman"/>
                <w:sz w:val="24"/>
                <w:szCs w:val="24"/>
                <w:lang w:val="ru-RU" w:eastAsia="ru-RU"/>
              </w:rPr>
              <w:t xml:space="preserve">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4,20</w:t>
            </w:r>
            <w:r w:rsidRPr="002C055B">
              <w:rPr>
                <w:rFonts w:ascii="Times New Roman" w:eastAsia="Times New Roman" w:hAnsi="Times New Roman" w:cs="Times New Roman"/>
                <w:sz w:val="24"/>
                <w:szCs w:val="24"/>
                <w:lang w:val="ru-RU" w:eastAsia="ru-RU"/>
              </w:rPr>
              <w:t xml:space="preserve"> </w:t>
            </w:r>
          </w:p>
        </w:tc>
        <w:tc>
          <w:tcPr>
            <w:tcW w:w="2010" w:type="dxa"/>
            <w:shd w:val="clear" w:color="auto" w:fill="EEEEEE"/>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60%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70%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75%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80%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85% </w:t>
            </w:r>
          </w:p>
        </w:tc>
        <w:tc>
          <w:tcPr>
            <w:tcW w:w="2010" w:type="dxa"/>
            <w:shd w:val="clear" w:color="auto" w:fill="EEEEEE"/>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120 мин.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135 мин.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150 мин.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165 мин.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180 мин. </w:t>
            </w:r>
          </w:p>
        </w:tc>
        <w:tc>
          <w:tcPr>
            <w:tcW w:w="2010" w:type="dxa"/>
            <w:shd w:val="clear" w:color="auto" w:fill="EEEEEE"/>
            <w:vAlign w:val="center"/>
            <w:hideMark/>
          </w:tcPr>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 65%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 75%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 80%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 90% </w:t>
            </w:r>
          </w:p>
          <w:p w:rsidR="002C055B" w:rsidRPr="002C055B" w:rsidRDefault="002C055B" w:rsidP="002C055B">
            <w:pPr>
              <w:spacing w:before="100" w:beforeAutospacing="1" w:after="100" w:afterAutospacing="1"/>
              <w:jc w:val="center"/>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100% </w:t>
            </w:r>
          </w:p>
        </w:tc>
      </w:tr>
    </w:tbl>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 xml:space="preserve">Таблица 2: Типичные характеристики заряда </w:t>
      </w:r>
      <w:proofErr w:type="spellStart"/>
      <w:proofErr w:type="gramStart"/>
      <w:r w:rsidRPr="002C055B">
        <w:rPr>
          <w:rFonts w:ascii="Times New Roman" w:eastAsia="Times New Roman" w:hAnsi="Times New Roman" w:cs="Times New Roman"/>
          <w:b/>
          <w:bCs/>
          <w:sz w:val="24"/>
          <w:szCs w:val="24"/>
          <w:lang w:val="ru-RU" w:eastAsia="ru-RU"/>
        </w:rPr>
        <w:t>литий-иона</w:t>
      </w:r>
      <w:proofErr w:type="spellEnd"/>
      <w:proofErr w:type="gramEnd"/>
      <w:r w:rsidRPr="002C055B">
        <w:rPr>
          <w:rFonts w:ascii="Times New Roman" w:eastAsia="Times New Roman" w:hAnsi="Times New Roman" w:cs="Times New Roman"/>
          <w:b/>
          <w:bCs/>
          <w:sz w:val="24"/>
          <w:szCs w:val="24"/>
          <w:lang w:val="ru-RU" w:eastAsia="ru-RU"/>
        </w:rPr>
        <w:t>.</w:t>
      </w:r>
      <w:r w:rsidRPr="002C055B">
        <w:rPr>
          <w:rFonts w:ascii="Times New Roman" w:eastAsia="Times New Roman" w:hAnsi="Times New Roman" w:cs="Times New Roman"/>
          <w:sz w:val="24"/>
          <w:szCs w:val="24"/>
          <w:lang w:val="ru-RU" w:eastAsia="ru-RU"/>
        </w:rPr>
        <w:t xml:space="preserve"> Добавление полной насыщенности при заданном напряжении увеличивает емкость примерно на 10 процентов, но добавляет напряжение из-за высокого напряжения.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Когда аккумулятор сначала заряжается, напряжение быстро поднимается. Такое поведение можно сравнить с поднятием веса с резиновой лентой, что вызывает отставание. Емкость в конечном итоге догонит, когда аккумулятор почти полностью зарядится (рис. 3). Эта характеристика заряда типична для всех батарей. Чем выше ток заряда, тем больше будет эффект резиновой ленты. Холодные температуры или зарядка ячейки с высоким внутренним сопротивлением усиливают эффект. </w:t>
      </w:r>
    </w:p>
    <w:tbl>
      <w:tblPr>
        <w:tblW w:w="8550" w:type="dxa"/>
        <w:jc w:val="center"/>
        <w:tblCellSpacing w:w="0" w:type="dxa"/>
        <w:tblCellMar>
          <w:left w:w="0" w:type="dxa"/>
          <w:right w:w="0" w:type="dxa"/>
        </w:tblCellMar>
        <w:tblLook w:val="04A0"/>
      </w:tblPr>
      <w:tblGrid>
        <w:gridCol w:w="10771"/>
      </w:tblGrid>
      <w:tr w:rsidR="002C055B" w:rsidRPr="002C055B" w:rsidTr="002C055B">
        <w:trPr>
          <w:tblCellSpacing w:w="0" w:type="dxa"/>
          <w:jc w:val="center"/>
        </w:trPr>
        <w:tc>
          <w:tcPr>
            <w:tcW w:w="6705" w:type="dxa"/>
            <w:vAlign w:val="center"/>
            <w:hideMark/>
          </w:tcPr>
          <w:p w:rsidR="002C055B" w:rsidRPr="002C055B" w:rsidRDefault="002C055B" w:rsidP="002C055B">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7620000" cy="5086350"/>
                  <wp:effectExtent l="19050" t="0" r="0" b="0"/>
                  <wp:docPr id="2" name="Рисунок 2" descr="http://www.batteryuniversity.com/_img/content/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teryuniversity.com/_img/content/new.jpg"/>
                          <pic:cNvPicPr>
                            <a:picLocks noChangeAspect="1" noChangeArrowheads="1"/>
                          </pic:cNvPicPr>
                        </pic:nvPicPr>
                        <pic:blipFill>
                          <a:blip r:embed="rId8"/>
                          <a:srcRect/>
                          <a:stretch>
                            <a:fillRect/>
                          </a:stretch>
                        </pic:blipFill>
                        <pic:spPr bwMode="auto">
                          <a:xfrm>
                            <a:off x="0" y="0"/>
                            <a:ext cx="7620000" cy="5086350"/>
                          </a:xfrm>
                          <a:prstGeom prst="rect">
                            <a:avLst/>
                          </a:prstGeom>
                          <a:noFill/>
                          <a:ln w="9525">
                            <a:noFill/>
                            <a:miter lim="800000"/>
                            <a:headEnd/>
                            <a:tailEnd/>
                          </a:ln>
                        </pic:spPr>
                      </pic:pic>
                    </a:graphicData>
                  </a:graphic>
                </wp:inline>
              </w:drawing>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b/>
                <w:bCs/>
                <w:sz w:val="24"/>
                <w:szCs w:val="24"/>
                <w:lang w:val="ru-RU" w:eastAsia="ru-RU"/>
              </w:rPr>
              <w:t>Рисунок 3:</w:t>
            </w:r>
            <w:r w:rsidRPr="002C055B">
              <w:rPr>
                <w:rFonts w:ascii="Times New Roman" w:eastAsia="Times New Roman" w:hAnsi="Times New Roman" w:cs="Times New Roman"/>
                <w:sz w:val="24"/>
                <w:szCs w:val="24"/>
                <w:lang w:val="ru-RU" w:eastAsia="ru-RU"/>
              </w:rPr>
              <w:t xml:space="preserve"> </w:t>
            </w:r>
            <w:r w:rsidRPr="002C055B">
              <w:rPr>
                <w:rFonts w:ascii="Times New Roman" w:eastAsia="Times New Roman" w:hAnsi="Times New Roman" w:cs="Times New Roman"/>
                <w:b/>
                <w:bCs/>
                <w:sz w:val="24"/>
                <w:szCs w:val="24"/>
                <w:lang w:val="ru-RU" w:eastAsia="ru-RU"/>
              </w:rPr>
              <w:t xml:space="preserve">Вольт / емкость в зависимости от времени зарядки </w:t>
            </w:r>
            <w:proofErr w:type="spellStart"/>
            <w:proofErr w:type="gramStart"/>
            <w:r w:rsidRPr="002C055B">
              <w:rPr>
                <w:rFonts w:ascii="Times New Roman" w:eastAsia="Times New Roman" w:hAnsi="Times New Roman" w:cs="Times New Roman"/>
                <w:b/>
                <w:bCs/>
                <w:sz w:val="24"/>
                <w:szCs w:val="24"/>
                <w:lang w:val="ru-RU" w:eastAsia="ru-RU"/>
              </w:rPr>
              <w:t>литий-ионного</w:t>
            </w:r>
            <w:proofErr w:type="spellEnd"/>
            <w:proofErr w:type="gramEnd"/>
            <w:r w:rsidRPr="002C055B">
              <w:rPr>
                <w:rFonts w:ascii="Times New Roman" w:eastAsia="Times New Roman" w:hAnsi="Times New Roman" w:cs="Times New Roman"/>
                <w:b/>
                <w:bCs/>
                <w:sz w:val="24"/>
                <w:szCs w:val="24"/>
                <w:lang w:val="ru-RU" w:eastAsia="ru-RU"/>
              </w:rPr>
              <w:t>.</w:t>
            </w:r>
            <w:r w:rsidRPr="002C055B">
              <w:rPr>
                <w:rFonts w:ascii="Times New Roman" w:eastAsia="Times New Roman" w:hAnsi="Times New Roman" w:cs="Times New Roman"/>
                <w:sz w:val="24"/>
                <w:szCs w:val="24"/>
                <w:lang w:val="ru-RU" w:eastAsia="ru-RU"/>
              </w:rPr>
              <w:t xml:space="preserve"> </w:t>
            </w:r>
            <w:r w:rsidRPr="002C055B">
              <w:rPr>
                <w:rFonts w:ascii="Times New Roman" w:eastAsia="Times New Roman" w:hAnsi="Times New Roman" w:cs="Times New Roman"/>
                <w:sz w:val="24"/>
                <w:szCs w:val="24"/>
                <w:lang w:val="ru-RU" w:eastAsia="ru-RU"/>
              </w:rPr>
              <w:br/>
              <w:t xml:space="preserve">Емкость отслеживает напряжение заряда, например, поднимая тяжелый вес с помощью резиновой ленты.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vertAlign w:val="superscript"/>
                <w:lang w:val="ru-RU" w:eastAsia="ru-RU"/>
              </w:rPr>
              <w:t xml:space="preserve">Предоставлено </w:t>
            </w:r>
            <w:proofErr w:type="spellStart"/>
            <w:r w:rsidRPr="002C055B">
              <w:rPr>
                <w:rFonts w:ascii="Times New Roman" w:eastAsia="Times New Roman" w:hAnsi="Times New Roman" w:cs="Times New Roman"/>
                <w:sz w:val="24"/>
                <w:szCs w:val="24"/>
                <w:vertAlign w:val="superscript"/>
                <w:lang w:val="ru-RU" w:eastAsia="ru-RU"/>
              </w:rPr>
              <w:t>Cadex</w:t>
            </w:r>
            <w:proofErr w:type="spellEnd"/>
            <w:r w:rsidRPr="002C055B">
              <w:rPr>
                <w:rFonts w:ascii="Times New Roman" w:eastAsia="Times New Roman" w:hAnsi="Times New Roman" w:cs="Times New Roman"/>
                <w:sz w:val="24"/>
                <w:szCs w:val="24"/>
                <w:lang w:val="ru-RU" w:eastAsia="ru-RU"/>
              </w:rPr>
              <w:t xml:space="preserve"> </w:t>
            </w:r>
          </w:p>
        </w:tc>
      </w:tr>
    </w:tbl>
    <w:p w:rsidR="00D131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br/>
        <w:t xml:space="preserve">Оценка </w:t>
      </w:r>
      <w:proofErr w:type="spellStart"/>
      <w:r w:rsidRPr="002C055B">
        <w:rPr>
          <w:rFonts w:ascii="Times New Roman" w:eastAsia="Times New Roman" w:hAnsi="Times New Roman" w:cs="Times New Roman"/>
          <w:sz w:val="24"/>
          <w:szCs w:val="24"/>
          <w:lang w:val="ru-RU" w:eastAsia="ru-RU"/>
        </w:rPr>
        <w:t>SoC</w:t>
      </w:r>
      <w:proofErr w:type="spellEnd"/>
      <w:r w:rsidRPr="002C055B">
        <w:rPr>
          <w:rFonts w:ascii="Times New Roman" w:eastAsia="Times New Roman" w:hAnsi="Times New Roman" w:cs="Times New Roman"/>
          <w:sz w:val="24"/>
          <w:szCs w:val="24"/>
          <w:lang w:val="ru-RU" w:eastAsia="ru-RU"/>
        </w:rPr>
        <w:t xml:space="preserve"> путем считывания напряжения зарядной батареи нецелесообразна; измерение напряжения разомкнутой цепи (OCV) после того, как батарея покоилась на несколько часов, является лучшим индикатором. Как и во всех батареях, температура влияет на OCV, так же как и активный материал </w:t>
      </w:r>
      <w:proofErr w:type="spellStart"/>
      <w:r w:rsidRPr="002C055B">
        <w:rPr>
          <w:rFonts w:ascii="Times New Roman" w:eastAsia="Times New Roman" w:hAnsi="Times New Roman" w:cs="Times New Roman"/>
          <w:sz w:val="24"/>
          <w:szCs w:val="24"/>
          <w:lang w:val="ru-RU" w:eastAsia="ru-RU"/>
        </w:rPr>
        <w:t>Li-ion</w:t>
      </w:r>
      <w:proofErr w:type="spellEnd"/>
      <w:r w:rsidRPr="002C055B">
        <w:rPr>
          <w:rFonts w:ascii="Times New Roman" w:eastAsia="Times New Roman" w:hAnsi="Times New Roman" w:cs="Times New Roman"/>
          <w:sz w:val="24"/>
          <w:szCs w:val="24"/>
          <w:lang w:val="ru-RU" w:eastAsia="ru-RU"/>
        </w:rPr>
        <w:t xml:space="preserve">. </w:t>
      </w:r>
      <w:proofErr w:type="spellStart"/>
      <w:r w:rsidRPr="002C055B">
        <w:rPr>
          <w:rFonts w:ascii="Times New Roman" w:eastAsia="Times New Roman" w:hAnsi="Times New Roman" w:cs="Times New Roman"/>
          <w:sz w:val="24"/>
          <w:szCs w:val="24"/>
          <w:lang w:val="ru-RU" w:eastAsia="ru-RU"/>
        </w:rPr>
        <w:t>SoC</w:t>
      </w:r>
      <w:proofErr w:type="spellEnd"/>
      <w:r w:rsidRPr="002C055B">
        <w:rPr>
          <w:rFonts w:ascii="Times New Roman" w:eastAsia="Times New Roman" w:hAnsi="Times New Roman" w:cs="Times New Roman"/>
          <w:sz w:val="24"/>
          <w:szCs w:val="24"/>
          <w:lang w:val="ru-RU" w:eastAsia="ru-RU"/>
        </w:rPr>
        <w:t xml:space="preserve"> смартфонов, ноутбуков и других устройств оценивается путем подсчета кулонов.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br/>
        <w:t xml:space="preserve">Литий-ион не может поглощать избыточный заряд. При полной зарядке ток заряда должен быть отключен. Постоянный заряд струйки может привести к металлизации металлического лития и обеспечению безопасности. Чтобы свести к минимуму стресс, держите </w:t>
      </w:r>
      <w:proofErr w:type="spellStart"/>
      <w:proofErr w:type="gramStart"/>
      <w:r w:rsidRPr="002C055B">
        <w:rPr>
          <w:rFonts w:ascii="Times New Roman" w:eastAsia="Times New Roman" w:hAnsi="Times New Roman" w:cs="Times New Roman"/>
          <w:sz w:val="24"/>
          <w:szCs w:val="24"/>
          <w:lang w:val="ru-RU" w:eastAsia="ru-RU"/>
        </w:rPr>
        <w:t>литий-ионный</w:t>
      </w:r>
      <w:proofErr w:type="spellEnd"/>
      <w:proofErr w:type="gramEnd"/>
      <w:r w:rsidRPr="002C055B">
        <w:rPr>
          <w:rFonts w:ascii="Times New Roman" w:eastAsia="Times New Roman" w:hAnsi="Times New Roman" w:cs="Times New Roman"/>
          <w:sz w:val="24"/>
          <w:szCs w:val="24"/>
          <w:lang w:val="ru-RU" w:eastAsia="ru-RU"/>
        </w:rPr>
        <w:t xml:space="preserve"> аккумулятор на пиковом отключении как можно короче.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Как только заряд прекращается, напряжение аккумулятора начинает падать. Это уменьшает </w:t>
      </w:r>
      <w:r w:rsidR="00F959C3">
        <w:rPr>
          <w:rFonts w:ascii="Times New Roman" w:eastAsia="Times New Roman" w:hAnsi="Times New Roman" w:cs="Times New Roman"/>
          <w:sz w:val="24"/>
          <w:szCs w:val="24"/>
          <w:lang w:val="ru-RU" w:eastAsia="ru-RU"/>
        </w:rPr>
        <w:t>величину</w:t>
      </w:r>
      <w:r w:rsidRPr="002C055B">
        <w:rPr>
          <w:rFonts w:ascii="Times New Roman" w:eastAsia="Times New Roman" w:hAnsi="Times New Roman" w:cs="Times New Roman"/>
          <w:sz w:val="24"/>
          <w:szCs w:val="24"/>
          <w:lang w:val="ru-RU" w:eastAsia="ru-RU"/>
        </w:rPr>
        <w:t xml:space="preserve"> напряжения. Со временем напряжение разомкнутой цепи будет оседать между 3,70</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xml:space="preserve"> и 3,90 В / ячейкой. Обратите внимание на то, что </w:t>
      </w:r>
      <w:proofErr w:type="spellStart"/>
      <w:proofErr w:type="gramStart"/>
      <w:r w:rsidRPr="002C055B">
        <w:rPr>
          <w:rFonts w:ascii="Times New Roman" w:eastAsia="Times New Roman" w:hAnsi="Times New Roman" w:cs="Times New Roman"/>
          <w:sz w:val="24"/>
          <w:szCs w:val="24"/>
          <w:lang w:val="ru-RU" w:eastAsia="ru-RU"/>
        </w:rPr>
        <w:t>литий-ионная</w:t>
      </w:r>
      <w:proofErr w:type="spellEnd"/>
      <w:proofErr w:type="gramEnd"/>
      <w:r w:rsidRPr="002C055B">
        <w:rPr>
          <w:rFonts w:ascii="Times New Roman" w:eastAsia="Times New Roman" w:hAnsi="Times New Roman" w:cs="Times New Roman"/>
          <w:sz w:val="24"/>
          <w:szCs w:val="24"/>
          <w:lang w:val="ru-RU" w:eastAsia="ru-RU"/>
        </w:rPr>
        <w:t xml:space="preserve"> батарея, получившая полностью насыщенный заряд, будет поддерживать повышенное напряжение более чем </w:t>
      </w:r>
      <w:r w:rsidR="00F959C3">
        <w:rPr>
          <w:rFonts w:ascii="Times New Roman" w:eastAsia="Times New Roman" w:hAnsi="Times New Roman" w:cs="Times New Roman"/>
          <w:sz w:val="24"/>
          <w:szCs w:val="24"/>
          <w:lang w:val="ru-RU" w:eastAsia="ru-RU"/>
        </w:rPr>
        <w:t>та</w:t>
      </w:r>
      <w:r w:rsidRPr="002C055B">
        <w:rPr>
          <w:rFonts w:ascii="Times New Roman" w:eastAsia="Times New Roman" w:hAnsi="Times New Roman" w:cs="Times New Roman"/>
          <w:sz w:val="24"/>
          <w:szCs w:val="24"/>
          <w:lang w:val="ru-RU" w:eastAsia="ru-RU"/>
        </w:rPr>
        <w:t>, котор</w:t>
      </w:r>
      <w:r w:rsidR="00F959C3">
        <w:rPr>
          <w:rFonts w:ascii="Times New Roman" w:eastAsia="Times New Roman" w:hAnsi="Times New Roman" w:cs="Times New Roman"/>
          <w:sz w:val="24"/>
          <w:szCs w:val="24"/>
          <w:lang w:val="ru-RU" w:eastAsia="ru-RU"/>
        </w:rPr>
        <w:t>ая</w:t>
      </w:r>
      <w:r w:rsidRPr="002C055B">
        <w:rPr>
          <w:rFonts w:ascii="Times New Roman" w:eastAsia="Times New Roman" w:hAnsi="Times New Roman" w:cs="Times New Roman"/>
          <w:sz w:val="24"/>
          <w:szCs w:val="24"/>
          <w:lang w:val="ru-RU" w:eastAsia="ru-RU"/>
        </w:rPr>
        <w:t xml:space="preserve"> не получил</w:t>
      </w:r>
      <w:r w:rsidR="00F959C3">
        <w:rPr>
          <w:rFonts w:ascii="Times New Roman" w:eastAsia="Times New Roman" w:hAnsi="Times New Roman" w:cs="Times New Roman"/>
          <w:sz w:val="24"/>
          <w:szCs w:val="24"/>
          <w:lang w:val="ru-RU" w:eastAsia="ru-RU"/>
        </w:rPr>
        <w:t>а</w:t>
      </w:r>
      <w:r w:rsidRPr="002C055B">
        <w:rPr>
          <w:rFonts w:ascii="Times New Roman" w:eastAsia="Times New Roman" w:hAnsi="Times New Roman" w:cs="Times New Roman"/>
          <w:sz w:val="24"/>
          <w:szCs w:val="24"/>
          <w:lang w:val="ru-RU" w:eastAsia="ru-RU"/>
        </w:rPr>
        <w:t xml:space="preserve"> заряд насыщения.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Когда литиево-ионные батареи должны оставаться в зарядном устройстве для обеспечения готовности, некоторые зарядные устройства наносят кратковременный заряд, чтобы компенсировать небольшой саморазряд батар</w:t>
      </w:r>
      <w:proofErr w:type="gramStart"/>
      <w:r w:rsidRPr="002C055B">
        <w:rPr>
          <w:rFonts w:ascii="Times New Roman" w:eastAsia="Times New Roman" w:hAnsi="Times New Roman" w:cs="Times New Roman"/>
          <w:sz w:val="24"/>
          <w:szCs w:val="24"/>
          <w:lang w:val="ru-RU" w:eastAsia="ru-RU"/>
        </w:rPr>
        <w:t>еи и ее</w:t>
      </w:r>
      <w:proofErr w:type="gramEnd"/>
      <w:r w:rsidRPr="002C055B">
        <w:rPr>
          <w:rFonts w:ascii="Times New Roman" w:eastAsia="Times New Roman" w:hAnsi="Times New Roman" w:cs="Times New Roman"/>
          <w:sz w:val="24"/>
          <w:szCs w:val="24"/>
          <w:lang w:val="ru-RU" w:eastAsia="ru-RU"/>
        </w:rPr>
        <w:t xml:space="preserve"> защитную цепь. Зарядное устройство может срабатывать, когда напряжение разомкнутой цепи падает до 4,05</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xml:space="preserve"> / ячейка и снова выключается при напряжении 4,20 В /. Зарядные устройства, предназначенные для оперативной готовности или в режиме ожидания, часто позволяют </w:t>
      </w:r>
      <w:r w:rsidRPr="002C055B">
        <w:rPr>
          <w:rFonts w:ascii="Times New Roman" w:eastAsia="Times New Roman" w:hAnsi="Times New Roman" w:cs="Times New Roman"/>
          <w:sz w:val="24"/>
          <w:szCs w:val="24"/>
          <w:lang w:val="ru-RU" w:eastAsia="ru-RU"/>
        </w:rPr>
        <w:lastRenderedPageBreak/>
        <w:t xml:space="preserve">снизить напряжение батареи до 4,00 В / ячейку и заряжать только до 4,05 В / ячейку вместо полной ячейки 4.20 В /. Это снижает напряжение, связанное с напряжением, и продлевает срок службы батареи.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Некоторые портативные устройства размещаются в подставке для зарядки в положении ON. Ток, проходящий через устройство, называется </w:t>
      </w:r>
      <w:r w:rsidRPr="002C055B">
        <w:rPr>
          <w:rFonts w:ascii="Times New Roman" w:eastAsia="Times New Roman" w:hAnsi="Times New Roman" w:cs="Times New Roman"/>
          <w:i/>
          <w:iCs/>
          <w:sz w:val="24"/>
          <w:szCs w:val="24"/>
          <w:lang w:val="ru-RU" w:eastAsia="ru-RU"/>
        </w:rPr>
        <w:t>паразитной нагрузкой</w:t>
      </w:r>
      <w:r w:rsidRPr="002C055B">
        <w:rPr>
          <w:rFonts w:ascii="Times New Roman" w:eastAsia="Times New Roman" w:hAnsi="Times New Roman" w:cs="Times New Roman"/>
          <w:sz w:val="24"/>
          <w:szCs w:val="24"/>
          <w:lang w:val="ru-RU" w:eastAsia="ru-RU"/>
        </w:rPr>
        <w:t xml:space="preserve"> и может искажать цикл заряда. Производители аккумуляторов советуют избегать паразитных нагрузок во время зарядки, потому что они вызывают мини-циклы. Этого не всегда можно избежать, и ноутбук, подключенный к сети переменного тока, является таким случаем. Аккумулятор может быть заряжен до 4,20</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xml:space="preserve"> / ячейка, а затем разряжен устройством. Уровень напряжения на батарее высок, потому что циклы происходят при высоковольтном пороге, часто также при повышенной температуре.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t xml:space="preserve">Во время зарядки необходимо отключить </w:t>
      </w:r>
      <w:r w:rsidR="00EC62F6">
        <w:rPr>
          <w:rFonts w:ascii="Times New Roman" w:eastAsia="Times New Roman" w:hAnsi="Times New Roman" w:cs="Times New Roman"/>
          <w:sz w:val="24"/>
          <w:szCs w:val="24"/>
          <w:lang w:val="ru-RU" w:eastAsia="ru-RU"/>
        </w:rPr>
        <w:t>нагрузку (</w:t>
      </w:r>
      <w:r w:rsidRPr="002C055B">
        <w:rPr>
          <w:rFonts w:ascii="Times New Roman" w:eastAsia="Times New Roman" w:hAnsi="Times New Roman" w:cs="Times New Roman"/>
          <w:sz w:val="24"/>
          <w:szCs w:val="24"/>
          <w:lang w:val="ru-RU" w:eastAsia="ru-RU"/>
        </w:rPr>
        <w:t>переносное устройство</w:t>
      </w:r>
      <w:r w:rsidR="00EC62F6">
        <w:rPr>
          <w:rFonts w:ascii="Times New Roman" w:eastAsia="Times New Roman" w:hAnsi="Times New Roman" w:cs="Times New Roman"/>
          <w:sz w:val="24"/>
          <w:szCs w:val="24"/>
          <w:lang w:val="ru-RU" w:eastAsia="ru-RU"/>
        </w:rPr>
        <w:t>)</w:t>
      </w:r>
      <w:r w:rsidRPr="002C055B">
        <w:rPr>
          <w:rFonts w:ascii="Times New Roman" w:eastAsia="Times New Roman" w:hAnsi="Times New Roman" w:cs="Times New Roman"/>
          <w:sz w:val="24"/>
          <w:szCs w:val="24"/>
          <w:lang w:val="ru-RU" w:eastAsia="ru-RU"/>
        </w:rPr>
        <w:t xml:space="preserve">. Это позволяет батарее беспрепятственно достигать установленного порога напряжения и точки насыщения тока. Паразитная нагрузка путает зарядное устройство, нажав на напряжение аккумуляторной батареи и предотвращая падение тока на этапе насыщения, вытягивая ток утечки. Аккумулятор может быть полностью заряжен, но преобладающие условия вызовут постоянный заряд, вызывая стресс. </w:t>
      </w:r>
    </w:p>
    <w:p w:rsidR="002C055B" w:rsidRPr="002C055B" w:rsidRDefault="002C055B" w:rsidP="002C055B">
      <w:pPr>
        <w:spacing w:before="100" w:beforeAutospacing="1" w:after="100" w:afterAutospacing="1"/>
        <w:outlineLvl w:val="1"/>
        <w:rPr>
          <w:rFonts w:ascii="Times New Roman" w:eastAsia="Times New Roman" w:hAnsi="Times New Roman" w:cs="Times New Roman"/>
          <w:b/>
          <w:bCs/>
          <w:sz w:val="36"/>
          <w:szCs w:val="36"/>
          <w:lang w:val="ru-RU" w:eastAsia="ru-RU"/>
        </w:rPr>
      </w:pPr>
      <w:r w:rsidRPr="002C055B">
        <w:rPr>
          <w:rFonts w:ascii="Times New Roman" w:eastAsia="Times New Roman" w:hAnsi="Times New Roman" w:cs="Times New Roman"/>
          <w:b/>
          <w:bCs/>
          <w:sz w:val="36"/>
          <w:szCs w:val="36"/>
          <w:lang w:val="ru-RU" w:eastAsia="ru-RU"/>
        </w:rPr>
        <w:t xml:space="preserve">Зарядка </w:t>
      </w:r>
      <w:proofErr w:type="spellStart"/>
      <w:proofErr w:type="gramStart"/>
      <w:r w:rsidRPr="002C055B">
        <w:rPr>
          <w:rFonts w:ascii="Times New Roman" w:eastAsia="Times New Roman" w:hAnsi="Times New Roman" w:cs="Times New Roman"/>
          <w:b/>
          <w:bCs/>
          <w:sz w:val="36"/>
          <w:szCs w:val="36"/>
          <w:lang w:val="ru-RU" w:eastAsia="ru-RU"/>
        </w:rPr>
        <w:t>литий-иона</w:t>
      </w:r>
      <w:proofErr w:type="spellEnd"/>
      <w:proofErr w:type="gramEnd"/>
      <w:r w:rsidRPr="002C055B">
        <w:rPr>
          <w:rFonts w:ascii="Times New Roman" w:eastAsia="Times New Roman" w:hAnsi="Times New Roman" w:cs="Times New Roman"/>
          <w:b/>
          <w:bCs/>
          <w:sz w:val="36"/>
          <w:szCs w:val="36"/>
          <w:lang w:val="ru-RU" w:eastAsia="ru-RU"/>
        </w:rPr>
        <w:t xml:space="preserve">, не содержащего кобальта </w:t>
      </w:r>
    </w:p>
    <w:p w:rsidR="00D131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Хотя традиционный литий-ион имеет номинальное напряжение ячейки 3,60</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Li-фосфат (</w:t>
      </w:r>
      <w:proofErr w:type="spellStart"/>
      <w:r w:rsidRPr="002C055B">
        <w:rPr>
          <w:rFonts w:ascii="Times New Roman" w:eastAsia="Times New Roman" w:hAnsi="Times New Roman" w:cs="Times New Roman"/>
          <w:sz w:val="24"/>
          <w:szCs w:val="24"/>
          <w:lang w:val="ru-RU" w:eastAsia="ru-RU"/>
        </w:rPr>
        <w:t>LiFePO</w:t>
      </w:r>
      <w:proofErr w:type="spellEnd"/>
      <w:r w:rsidRPr="002C055B">
        <w:rPr>
          <w:rFonts w:ascii="Times New Roman" w:eastAsia="Times New Roman" w:hAnsi="Times New Roman" w:cs="Times New Roman"/>
          <w:sz w:val="24"/>
          <w:szCs w:val="24"/>
          <w:lang w:val="ru-RU" w:eastAsia="ru-RU"/>
        </w:rPr>
        <w:t xml:space="preserve">) делает исключение с номинальным напряжением ячейки 3,20 В и зарядом до 3,65 В. Относительно новым является </w:t>
      </w:r>
      <w:proofErr w:type="spellStart"/>
      <w:r w:rsidRPr="002C055B">
        <w:rPr>
          <w:rFonts w:ascii="Times New Roman" w:eastAsia="Times New Roman" w:hAnsi="Times New Roman" w:cs="Times New Roman"/>
          <w:sz w:val="24"/>
          <w:szCs w:val="24"/>
          <w:lang w:val="ru-RU" w:eastAsia="ru-RU"/>
        </w:rPr>
        <w:t>Li-титанат</w:t>
      </w:r>
      <w:proofErr w:type="spellEnd"/>
      <w:r w:rsidRPr="002C055B">
        <w:rPr>
          <w:rFonts w:ascii="Times New Roman" w:eastAsia="Times New Roman" w:hAnsi="Times New Roman" w:cs="Times New Roman"/>
          <w:sz w:val="24"/>
          <w:szCs w:val="24"/>
          <w:lang w:val="ru-RU" w:eastAsia="ru-RU"/>
        </w:rPr>
        <w:t xml:space="preserve"> (LTO) с номинальным напряжением ячейки 2,40 В и зарядкой до 2,85 В</w:t>
      </w:r>
      <w:r w:rsidR="00EC62F6">
        <w:rPr>
          <w:rFonts w:ascii="Times New Roman" w:eastAsia="Times New Roman" w:hAnsi="Times New Roman" w:cs="Times New Roman"/>
          <w:sz w:val="24"/>
          <w:szCs w:val="24"/>
          <w:lang w:val="ru-RU" w:eastAsia="ru-RU"/>
        </w:rPr>
        <w:t>.</w:t>
      </w:r>
      <w:r w:rsidRPr="002C055B">
        <w:rPr>
          <w:rFonts w:ascii="Times New Roman" w:eastAsia="Times New Roman" w:hAnsi="Times New Roman" w:cs="Times New Roman"/>
          <w:sz w:val="24"/>
          <w:szCs w:val="24"/>
          <w:lang w:val="ru-RU" w:eastAsia="ru-RU"/>
        </w:rPr>
        <w:t xml:space="preserve">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Зарядные устройства для этих литий-ионов, не содержащих кобальта, не совместимы с обычным </w:t>
      </w:r>
      <w:proofErr w:type="spellStart"/>
      <w:proofErr w:type="gramStart"/>
      <w:r w:rsidRPr="002C055B">
        <w:rPr>
          <w:rFonts w:ascii="Times New Roman" w:eastAsia="Times New Roman" w:hAnsi="Times New Roman" w:cs="Times New Roman"/>
          <w:sz w:val="24"/>
          <w:szCs w:val="24"/>
          <w:lang w:val="ru-RU" w:eastAsia="ru-RU"/>
        </w:rPr>
        <w:t>литий-ионным</w:t>
      </w:r>
      <w:proofErr w:type="spellEnd"/>
      <w:proofErr w:type="gramEnd"/>
      <w:r w:rsidRPr="002C055B">
        <w:rPr>
          <w:rFonts w:ascii="Times New Roman" w:eastAsia="Times New Roman" w:hAnsi="Times New Roman" w:cs="Times New Roman"/>
          <w:sz w:val="24"/>
          <w:szCs w:val="24"/>
          <w:lang w:val="ru-RU" w:eastAsia="ru-RU"/>
        </w:rPr>
        <w:t xml:space="preserve"> литием 3,60 вольта. Необходимо предусмотреть определение систем и обеспечение правильной зарядки напряжения. 3,6-вольтовая литиевая батарея в зарядном устройстве, предназначенном для Li-фосфата, не получит достаточного заряда; литий-фосфат в обычном зарядном устройстве может вызвать перегрузку. </w:t>
      </w:r>
    </w:p>
    <w:p w:rsidR="002C055B" w:rsidRPr="002C055B" w:rsidRDefault="002C055B" w:rsidP="002C055B">
      <w:pPr>
        <w:spacing w:before="100" w:beforeAutospacing="1" w:after="100" w:afterAutospacing="1"/>
        <w:outlineLvl w:val="1"/>
        <w:rPr>
          <w:rFonts w:ascii="Times New Roman" w:eastAsia="Times New Roman" w:hAnsi="Times New Roman" w:cs="Times New Roman"/>
          <w:b/>
          <w:bCs/>
          <w:sz w:val="36"/>
          <w:szCs w:val="36"/>
          <w:lang w:val="ru-RU" w:eastAsia="ru-RU"/>
        </w:rPr>
      </w:pPr>
      <w:r w:rsidRPr="002C055B">
        <w:rPr>
          <w:rFonts w:ascii="Times New Roman" w:eastAsia="Times New Roman" w:hAnsi="Times New Roman" w:cs="Times New Roman"/>
          <w:b/>
          <w:bCs/>
          <w:sz w:val="36"/>
          <w:szCs w:val="36"/>
          <w:lang w:val="ru-RU" w:eastAsia="ru-RU"/>
        </w:rPr>
        <w:t xml:space="preserve">Перезарядка </w:t>
      </w:r>
      <w:proofErr w:type="spellStart"/>
      <w:proofErr w:type="gramStart"/>
      <w:r w:rsidRPr="002C055B">
        <w:rPr>
          <w:rFonts w:ascii="Times New Roman" w:eastAsia="Times New Roman" w:hAnsi="Times New Roman" w:cs="Times New Roman"/>
          <w:b/>
          <w:bCs/>
          <w:sz w:val="36"/>
          <w:szCs w:val="36"/>
          <w:lang w:val="ru-RU" w:eastAsia="ru-RU"/>
        </w:rPr>
        <w:t>литий-ионного</w:t>
      </w:r>
      <w:proofErr w:type="spellEnd"/>
      <w:proofErr w:type="gramEnd"/>
      <w:r w:rsidRPr="002C055B">
        <w:rPr>
          <w:rFonts w:ascii="Times New Roman" w:eastAsia="Times New Roman" w:hAnsi="Times New Roman" w:cs="Times New Roman"/>
          <w:b/>
          <w:bCs/>
          <w:sz w:val="36"/>
          <w:szCs w:val="36"/>
          <w:lang w:val="ru-RU" w:eastAsia="ru-RU"/>
        </w:rPr>
        <w:t xml:space="preserve"> </w:t>
      </w:r>
    </w:p>
    <w:p w:rsidR="0026369F"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Литий-ион безопасно работает в пределах заданных рабочих напряжений; однако батарея становится нестабильной, если она непреднамеренно заряжена до указанного выше напряжения. Длительная зарядка выше 4,30</w:t>
      </w:r>
      <w:proofErr w:type="gramStart"/>
      <w:r w:rsidRPr="002C055B">
        <w:rPr>
          <w:rFonts w:ascii="Times New Roman" w:eastAsia="Times New Roman" w:hAnsi="Times New Roman" w:cs="Times New Roman"/>
          <w:sz w:val="24"/>
          <w:szCs w:val="24"/>
          <w:lang w:val="ru-RU" w:eastAsia="ru-RU"/>
        </w:rPr>
        <w:t xml:space="preserve"> В</w:t>
      </w:r>
      <w:proofErr w:type="gramEnd"/>
      <w:r w:rsidRPr="002C055B">
        <w:rPr>
          <w:rFonts w:ascii="Times New Roman" w:eastAsia="Times New Roman" w:hAnsi="Times New Roman" w:cs="Times New Roman"/>
          <w:sz w:val="24"/>
          <w:szCs w:val="24"/>
          <w:lang w:val="ru-RU" w:eastAsia="ru-RU"/>
        </w:rPr>
        <w:t xml:space="preserve"> на </w:t>
      </w:r>
      <w:proofErr w:type="spellStart"/>
      <w:r w:rsidRPr="002C055B">
        <w:rPr>
          <w:rFonts w:ascii="Times New Roman" w:eastAsia="Times New Roman" w:hAnsi="Times New Roman" w:cs="Times New Roman"/>
          <w:sz w:val="24"/>
          <w:szCs w:val="24"/>
          <w:lang w:val="ru-RU" w:eastAsia="ru-RU"/>
        </w:rPr>
        <w:t>литий-ионном</w:t>
      </w:r>
      <w:proofErr w:type="spellEnd"/>
      <w:r w:rsidRPr="002C055B">
        <w:rPr>
          <w:rFonts w:ascii="Times New Roman" w:eastAsia="Times New Roman" w:hAnsi="Times New Roman" w:cs="Times New Roman"/>
          <w:sz w:val="24"/>
          <w:szCs w:val="24"/>
          <w:lang w:val="ru-RU" w:eastAsia="ru-RU"/>
        </w:rPr>
        <w:t xml:space="preserve"> образце, предназначенном для 4.20V / </w:t>
      </w:r>
      <w:proofErr w:type="spellStart"/>
      <w:r w:rsidRPr="002C055B">
        <w:rPr>
          <w:rFonts w:ascii="Times New Roman" w:eastAsia="Times New Roman" w:hAnsi="Times New Roman" w:cs="Times New Roman"/>
          <w:sz w:val="24"/>
          <w:szCs w:val="24"/>
          <w:lang w:val="ru-RU" w:eastAsia="ru-RU"/>
        </w:rPr>
        <w:t>cell</w:t>
      </w:r>
      <w:proofErr w:type="spellEnd"/>
      <w:r w:rsidRPr="002C055B">
        <w:rPr>
          <w:rFonts w:ascii="Times New Roman" w:eastAsia="Times New Roman" w:hAnsi="Times New Roman" w:cs="Times New Roman"/>
          <w:sz w:val="24"/>
          <w:szCs w:val="24"/>
          <w:lang w:val="ru-RU" w:eastAsia="ru-RU"/>
        </w:rPr>
        <w:t xml:space="preserve">, будет заправлять металлическим литием на аноде. Катодный материал становится окислителем, теряет стабильность и образует углекислый газ (CO2). Давление на ячейку повышается, и, если заряд разрешен для продолжения, текущее устройство прерывания (CID), ответственное за безопасность ячеек, отключается от 1000 до 3180 кПа (145-200 фунтов на квадратный дюйм). Если давление еще больше возрастает, защитная мембрана на некоторых </w:t>
      </w:r>
      <w:proofErr w:type="spellStart"/>
      <w:proofErr w:type="gramStart"/>
      <w:r w:rsidRPr="002C055B">
        <w:rPr>
          <w:rFonts w:ascii="Times New Roman" w:eastAsia="Times New Roman" w:hAnsi="Times New Roman" w:cs="Times New Roman"/>
          <w:sz w:val="24"/>
          <w:szCs w:val="24"/>
          <w:lang w:val="ru-RU" w:eastAsia="ru-RU"/>
        </w:rPr>
        <w:t>литий-ионных</w:t>
      </w:r>
      <w:proofErr w:type="spellEnd"/>
      <w:proofErr w:type="gramEnd"/>
      <w:r w:rsidRPr="002C055B">
        <w:rPr>
          <w:rFonts w:ascii="Times New Roman" w:eastAsia="Times New Roman" w:hAnsi="Times New Roman" w:cs="Times New Roman"/>
          <w:sz w:val="24"/>
          <w:szCs w:val="24"/>
          <w:lang w:val="ru-RU" w:eastAsia="ru-RU"/>
        </w:rPr>
        <w:t xml:space="preserve"> всплесках открывается примерно на 3,450 кПа (500 фунтов на квадратный дюйм), и ячейка может в конечном итоге выпустить пламя. </w:t>
      </w:r>
    </w:p>
    <w:p w:rsidR="0026369F"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br/>
        <w:t xml:space="preserve">Вентиляция с пламенем связана с повышенной температурой. Полностью заряженная аккумуляторная батарея имеет более низкую температуру </w:t>
      </w:r>
      <w:proofErr w:type="gramStart"/>
      <w:r w:rsidRPr="002C055B">
        <w:rPr>
          <w:rFonts w:ascii="Times New Roman" w:eastAsia="Times New Roman" w:hAnsi="Times New Roman" w:cs="Times New Roman"/>
          <w:sz w:val="24"/>
          <w:szCs w:val="24"/>
          <w:lang w:val="ru-RU" w:eastAsia="ru-RU"/>
        </w:rPr>
        <w:t>теплового</w:t>
      </w:r>
      <w:proofErr w:type="gramEnd"/>
      <w:r w:rsidRPr="002C055B">
        <w:rPr>
          <w:rFonts w:ascii="Times New Roman" w:eastAsia="Times New Roman" w:hAnsi="Times New Roman" w:cs="Times New Roman"/>
          <w:sz w:val="24"/>
          <w:szCs w:val="24"/>
          <w:lang w:val="ru-RU" w:eastAsia="ru-RU"/>
        </w:rPr>
        <w:t xml:space="preserve"> утечки и выйдет раньше, чем частично заряженная. Все литиевые батареи более безопасны при более низком заряде, и поэтому власти будут назначать воздушную перевозку </w:t>
      </w:r>
      <w:proofErr w:type="spellStart"/>
      <w:r w:rsidRPr="002C055B">
        <w:rPr>
          <w:rFonts w:ascii="Times New Roman" w:eastAsia="Times New Roman" w:hAnsi="Times New Roman" w:cs="Times New Roman"/>
          <w:sz w:val="24"/>
          <w:szCs w:val="24"/>
          <w:lang w:val="ru-RU" w:eastAsia="ru-RU"/>
        </w:rPr>
        <w:t>Li-ion</w:t>
      </w:r>
      <w:proofErr w:type="spellEnd"/>
      <w:r w:rsidRPr="002C055B">
        <w:rPr>
          <w:rFonts w:ascii="Times New Roman" w:eastAsia="Times New Roman" w:hAnsi="Times New Roman" w:cs="Times New Roman"/>
          <w:sz w:val="24"/>
          <w:szCs w:val="24"/>
          <w:lang w:val="ru-RU" w:eastAsia="ru-RU"/>
        </w:rPr>
        <w:t xml:space="preserve"> на 30 процентов, а не на полную зарядку. </w:t>
      </w:r>
    </w:p>
    <w:p w:rsidR="00EC62F6"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br/>
        <w:t xml:space="preserve">Порог для Li-кобальта при полной загрузке составляет 130-150 ° C (266-302ºF); никель-марганец-кобальт (NMC) составляет 170-180ºC (338-356ºF), а Li-марганец составляет около 250ºC (482ºF). Литий-фосфат обладает одинаковой и лучшей температурной устойчивостью, чем марганец.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Литий-ион не является единственной батареей, которая представляет опасность для безопасности при перезарядке. Известно, что свинцово-никелевые батареи также плавятся и могут привести к пожару, если они неправильно обработаны. Правильно спроектированное зарядное оборудование имеет первостепенное значение для всех аккумуляторных систем, а температурное зондирование - надежный сторож. </w:t>
      </w:r>
    </w:p>
    <w:p w:rsidR="002C055B" w:rsidRPr="002C055B" w:rsidRDefault="002C055B" w:rsidP="002C055B">
      <w:pPr>
        <w:spacing w:before="100" w:beforeAutospacing="1" w:after="100" w:afterAutospacing="1"/>
        <w:outlineLvl w:val="1"/>
        <w:rPr>
          <w:rFonts w:ascii="Times New Roman" w:eastAsia="Times New Roman" w:hAnsi="Times New Roman" w:cs="Times New Roman"/>
          <w:b/>
          <w:bCs/>
          <w:sz w:val="36"/>
          <w:szCs w:val="36"/>
          <w:lang w:val="ru-RU" w:eastAsia="ru-RU"/>
        </w:rPr>
      </w:pPr>
      <w:r w:rsidRPr="002C055B">
        <w:rPr>
          <w:rFonts w:ascii="Times New Roman" w:eastAsia="Times New Roman" w:hAnsi="Times New Roman" w:cs="Times New Roman"/>
          <w:b/>
          <w:bCs/>
          <w:sz w:val="36"/>
          <w:szCs w:val="36"/>
          <w:lang w:val="ru-RU" w:eastAsia="ru-RU"/>
        </w:rPr>
        <w:lastRenderedPageBreak/>
        <w:t xml:space="preserve">Резюме </w:t>
      </w:r>
    </w:p>
    <w:p w:rsidR="002C055B" w:rsidRPr="002C055B" w:rsidRDefault="002C055B" w:rsidP="002C055B">
      <w:p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Зарядка литиево-ионных батарей проще, чем никелевых систем. Схема зарядки - прямолинейная; ограничения напряжения и тока легче встраиваются, чем анализ сложных сигнатур напряжения, которые изменяются с возрастом батареи. Процесс заряда может быть прерывистым, и литий-ион не нуждается в насыщении, как в случае с кислотой свинца. Это дает важное преимущество для хранения возобновляемых источников энергии, таких как солнечная панель и ветряная турбина, которые не всегда могут полностью заряжать аккумулятор. Отсутствие заряда струйки еще больше упрощает зарядное устройство. Для </w:t>
      </w:r>
      <w:proofErr w:type="spellStart"/>
      <w:proofErr w:type="gramStart"/>
      <w:r w:rsidRPr="002C055B">
        <w:rPr>
          <w:rFonts w:ascii="Times New Roman" w:eastAsia="Times New Roman" w:hAnsi="Times New Roman" w:cs="Times New Roman"/>
          <w:sz w:val="24"/>
          <w:szCs w:val="24"/>
          <w:lang w:val="ru-RU" w:eastAsia="ru-RU"/>
        </w:rPr>
        <w:t>литий-ионного</w:t>
      </w:r>
      <w:proofErr w:type="spellEnd"/>
      <w:proofErr w:type="gramEnd"/>
      <w:r w:rsidRPr="002C055B">
        <w:rPr>
          <w:rFonts w:ascii="Times New Roman" w:eastAsia="Times New Roman" w:hAnsi="Times New Roman" w:cs="Times New Roman"/>
          <w:sz w:val="24"/>
          <w:szCs w:val="24"/>
          <w:lang w:val="ru-RU" w:eastAsia="ru-RU"/>
        </w:rPr>
        <w:t xml:space="preserve"> заряда не требуется зарядное устройство для выравнивания, как того требует свинцовая кислота. </w:t>
      </w:r>
      <w:r w:rsidRPr="002C055B">
        <w:rPr>
          <w:rFonts w:ascii="Times New Roman" w:eastAsia="Times New Roman" w:hAnsi="Times New Roman" w:cs="Times New Roman"/>
          <w:sz w:val="24"/>
          <w:szCs w:val="24"/>
          <w:lang w:val="ru-RU" w:eastAsia="ru-RU"/>
        </w:rPr>
        <w:br/>
      </w:r>
      <w:r w:rsidRPr="002C055B">
        <w:rPr>
          <w:rFonts w:ascii="Times New Roman" w:eastAsia="Times New Roman" w:hAnsi="Times New Roman" w:cs="Times New Roman"/>
          <w:sz w:val="24"/>
          <w:szCs w:val="24"/>
          <w:lang w:val="ru-RU" w:eastAsia="ru-RU"/>
        </w:rPr>
        <w:br/>
      </w:r>
      <w:proofErr w:type="gramStart"/>
      <w:r w:rsidRPr="002C055B">
        <w:rPr>
          <w:rFonts w:ascii="Times New Roman" w:eastAsia="Times New Roman" w:hAnsi="Times New Roman" w:cs="Times New Roman"/>
          <w:sz w:val="24"/>
          <w:szCs w:val="24"/>
          <w:lang w:val="ru-RU" w:eastAsia="ru-RU"/>
        </w:rPr>
        <w:t>Потребительские</w:t>
      </w:r>
      <w:proofErr w:type="gramEnd"/>
      <w:r w:rsidRPr="002C055B">
        <w:rPr>
          <w:rFonts w:ascii="Times New Roman" w:eastAsia="Times New Roman" w:hAnsi="Times New Roman" w:cs="Times New Roman"/>
          <w:sz w:val="24"/>
          <w:szCs w:val="24"/>
          <w:lang w:val="ru-RU" w:eastAsia="ru-RU"/>
        </w:rPr>
        <w:t xml:space="preserve"> и большинство промышленных </w:t>
      </w:r>
      <w:proofErr w:type="spellStart"/>
      <w:r w:rsidRPr="002C055B">
        <w:rPr>
          <w:rFonts w:ascii="Times New Roman" w:eastAsia="Times New Roman" w:hAnsi="Times New Roman" w:cs="Times New Roman"/>
          <w:sz w:val="24"/>
          <w:szCs w:val="24"/>
          <w:lang w:val="ru-RU" w:eastAsia="ru-RU"/>
        </w:rPr>
        <w:t>литий-ионных</w:t>
      </w:r>
      <w:proofErr w:type="spellEnd"/>
      <w:r w:rsidRPr="002C055B">
        <w:rPr>
          <w:rFonts w:ascii="Times New Roman" w:eastAsia="Times New Roman" w:hAnsi="Times New Roman" w:cs="Times New Roman"/>
          <w:sz w:val="24"/>
          <w:szCs w:val="24"/>
          <w:lang w:val="ru-RU" w:eastAsia="ru-RU"/>
        </w:rPr>
        <w:t xml:space="preserve"> зарядных устройств полностью заряжают аккумулятор. Они не обеспечивают регулируемое напряжение в конце зарядки, которое продлевает срок службы </w:t>
      </w:r>
      <w:proofErr w:type="spellStart"/>
      <w:r w:rsidRPr="002C055B">
        <w:rPr>
          <w:rFonts w:ascii="Times New Roman" w:eastAsia="Times New Roman" w:hAnsi="Times New Roman" w:cs="Times New Roman"/>
          <w:sz w:val="24"/>
          <w:szCs w:val="24"/>
          <w:lang w:val="ru-RU" w:eastAsia="ru-RU"/>
        </w:rPr>
        <w:t>Li-ion</w:t>
      </w:r>
      <w:proofErr w:type="spellEnd"/>
      <w:r w:rsidRPr="002C055B">
        <w:rPr>
          <w:rFonts w:ascii="Times New Roman" w:eastAsia="Times New Roman" w:hAnsi="Times New Roman" w:cs="Times New Roman"/>
          <w:sz w:val="24"/>
          <w:szCs w:val="24"/>
          <w:lang w:val="ru-RU" w:eastAsia="ru-RU"/>
        </w:rPr>
        <w:t xml:space="preserve">, уменьшая напряжение на конце зарядки и принимая более короткое время работы. Производители устройств опасаются, что такой вариант усложнит зарядное устройство. Исключение составляют </w:t>
      </w:r>
      <w:hyperlink r:id="rId9" w:history="1">
        <w:r w:rsidRPr="0026369F">
          <w:rPr>
            <w:rFonts w:ascii="Times New Roman" w:eastAsia="Times New Roman" w:hAnsi="Times New Roman" w:cs="Times New Roman"/>
            <w:sz w:val="24"/>
            <w:szCs w:val="24"/>
            <w:lang w:val="ru-RU" w:eastAsia="ru-RU"/>
          </w:rPr>
          <w:t>электрические транспортные сред</w:t>
        </w:r>
        <w:r w:rsidRPr="0026369F">
          <w:rPr>
            <w:rFonts w:ascii="Times New Roman" w:eastAsia="Times New Roman" w:hAnsi="Times New Roman" w:cs="Times New Roman"/>
            <w:sz w:val="24"/>
            <w:szCs w:val="24"/>
            <w:lang w:val="ru-RU" w:eastAsia="ru-RU"/>
          </w:rPr>
          <w:t>с</w:t>
        </w:r>
        <w:r w:rsidRPr="0026369F">
          <w:rPr>
            <w:rFonts w:ascii="Times New Roman" w:eastAsia="Times New Roman" w:hAnsi="Times New Roman" w:cs="Times New Roman"/>
            <w:sz w:val="24"/>
            <w:szCs w:val="24"/>
            <w:lang w:val="ru-RU" w:eastAsia="ru-RU"/>
          </w:rPr>
          <w:t>тва</w:t>
        </w:r>
      </w:hyperlink>
      <w:r w:rsidRPr="002C055B">
        <w:rPr>
          <w:rFonts w:ascii="Times New Roman" w:eastAsia="Times New Roman" w:hAnsi="Times New Roman" w:cs="Times New Roman"/>
          <w:sz w:val="24"/>
          <w:szCs w:val="24"/>
          <w:lang w:val="ru-RU" w:eastAsia="ru-RU"/>
        </w:rPr>
        <w:t xml:space="preserve"> и </w:t>
      </w:r>
      <w:hyperlink r:id="rId10" w:history="1">
        <w:r w:rsidRPr="0026369F">
          <w:rPr>
            <w:rFonts w:ascii="Times New Roman" w:eastAsia="Times New Roman" w:hAnsi="Times New Roman" w:cs="Times New Roman"/>
            <w:sz w:val="24"/>
            <w:szCs w:val="24"/>
            <w:lang w:val="ru-RU" w:eastAsia="ru-RU"/>
          </w:rPr>
          <w:t>спутники,</w:t>
        </w:r>
      </w:hyperlink>
      <w:r w:rsidRPr="002C055B">
        <w:rPr>
          <w:rFonts w:ascii="Times New Roman" w:eastAsia="Times New Roman" w:hAnsi="Times New Roman" w:cs="Times New Roman"/>
          <w:sz w:val="24"/>
          <w:szCs w:val="24"/>
          <w:lang w:val="ru-RU" w:eastAsia="ru-RU"/>
        </w:rPr>
        <w:t xml:space="preserve"> которые не требуют полной зарядки для достижения длительного срока службы. </w:t>
      </w:r>
    </w:p>
    <w:p w:rsidR="002C055B" w:rsidRPr="002C055B" w:rsidRDefault="002C055B" w:rsidP="002C055B">
      <w:pPr>
        <w:spacing w:before="100" w:beforeAutospacing="1" w:after="100" w:afterAutospacing="1"/>
        <w:outlineLvl w:val="1"/>
        <w:rPr>
          <w:rFonts w:ascii="Times New Roman" w:eastAsia="Times New Roman" w:hAnsi="Times New Roman" w:cs="Times New Roman"/>
          <w:b/>
          <w:bCs/>
          <w:sz w:val="36"/>
          <w:szCs w:val="36"/>
          <w:lang w:val="ru-RU" w:eastAsia="ru-RU"/>
        </w:rPr>
      </w:pPr>
      <w:r w:rsidRPr="002C055B">
        <w:rPr>
          <w:rFonts w:ascii="Times New Roman" w:eastAsia="Times New Roman" w:hAnsi="Times New Roman" w:cs="Times New Roman"/>
          <w:b/>
          <w:bCs/>
          <w:sz w:val="36"/>
          <w:szCs w:val="36"/>
          <w:lang w:val="ru-RU" w:eastAsia="ru-RU"/>
        </w:rPr>
        <w:t xml:space="preserve">Простые инструкции по зарядке литиевых батарей </w:t>
      </w:r>
    </w:p>
    <w:p w:rsidR="002C055B" w:rsidRPr="002C055B" w:rsidRDefault="002C055B" w:rsidP="002C055B">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Выключите устройство или отключите нагрузку от заряда, чтобы во время насыщения поток беспрепятственно падал. Паразитная нагрузка смущает зарядное устройство. </w:t>
      </w:r>
    </w:p>
    <w:p w:rsidR="002C055B" w:rsidRPr="002C055B" w:rsidRDefault="002C055B" w:rsidP="002C055B">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26369F">
        <w:rPr>
          <w:rFonts w:ascii="Times New Roman" w:eastAsia="Times New Roman" w:hAnsi="Times New Roman" w:cs="Times New Roman"/>
          <w:sz w:val="24"/>
          <w:szCs w:val="24"/>
          <w:lang w:val="ru-RU" w:eastAsia="ru-RU"/>
        </w:rPr>
        <w:t>Заряжайте при умеренной температуре.</w:t>
      </w:r>
      <w:r w:rsidRPr="002C055B">
        <w:rPr>
          <w:rFonts w:ascii="Times New Roman" w:eastAsia="Times New Roman" w:hAnsi="Times New Roman" w:cs="Times New Roman"/>
          <w:sz w:val="24"/>
          <w:szCs w:val="24"/>
          <w:lang w:val="ru-RU" w:eastAsia="ru-RU"/>
        </w:rPr>
        <w:t xml:space="preserve"> </w:t>
      </w:r>
      <w:r w:rsidRPr="0026369F">
        <w:rPr>
          <w:rFonts w:ascii="Times New Roman" w:eastAsia="Times New Roman" w:hAnsi="Times New Roman" w:cs="Times New Roman"/>
          <w:sz w:val="24"/>
          <w:szCs w:val="24"/>
          <w:lang w:val="ru-RU" w:eastAsia="ru-RU"/>
        </w:rPr>
        <w:t>Не заряжайте при температуре замерзания.</w:t>
      </w:r>
      <w:r w:rsidRPr="002C055B">
        <w:rPr>
          <w:rFonts w:ascii="Times New Roman" w:eastAsia="Times New Roman" w:hAnsi="Times New Roman" w:cs="Times New Roman"/>
          <w:sz w:val="24"/>
          <w:szCs w:val="24"/>
          <w:lang w:val="ru-RU" w:eastAsia="ru-RU"/>
        </w:rPr>
        <w:t xml:space="preserve"> </w:t>
      </w:r>
      <w:r w:rsidRPr="0026369F">
        <w:rPr>
          <w:rFonts w:ascii="Times New Roman" w:eastAsia="Times New Roman" w:hAnsi="Times New Roman" w:cs="Times New Roman"/>
          <w:sz w:val="24"/>
          <w:szCs w:val="24"/>
          <w:lang w:val="ru-RU" w:eastAsia="ru-RU"/>
        </w:rPr>
        <w:t>Литий-ион не требует полной зарядки;</w:t>
      </w:r>
      <w:r w:rsidRPr="002C055B">
        <w:rPr>
          <w:rFonts w:ascii="Times New Roman" w:eastAsia="Times New Roman" w:hAnsi="Times New Roman" w:cs="Times New Roman"/>
          <w:sz w:val="24"/>
          <w:szCs w:val="24"/>
          <w:lang w:val="ru-RU" w:eastAsia="ru-RU"/>
        </w:rPr>
        <w:t xml:space="preserve"> </w:t>
      </w:r>
      <w:r w:rsidRPr="0026369F">
        <w:rPr>
          <w:rFonts w:ascii="Times New Roman" w:eastAsia="Times New Roman" w:hAnsi="Times New Roman" w:cs="Times New Roman"/>
          <w:sz w:val="24"/>
          <w:szCs w:val="24"/>
          <w:lang w:val="ru-RU" w:eastAsia="ru-RU"/>
        </w:rPr>
        <w:t>частичный заряд лучше.</w:t>
      </w:r>
      <w:r w:rsidRPr="002C055B">
        <w:rPr>
          <w:rFonts w:ascii="Times New Roman" w:eastAsia="Times New Roman" w:hAnsi="Times New Roman" w:cs="Times New Roman"/>
          <w:sz w:val="24"/>
          <w:szCs w:val="24"/>
          <w:lang w:val="ru-RU" w:eastAsia="ru-RU"/>
        </w:rPr>
        <w:t xml:space="preserve"> </w:t>
      </w:r>
    </w:p>
    <w:p w:rsidR="002C055B" w:rsidRPr="002C055B" w:rsidRDefault="002C055B" w:rsidP="002C055B">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Не все зарядные устройства наносят полный заряд сверху, и батарея может не полностью зарядиться при появлении сигнала «</w:t>
      </w:r>
      <w:proofErr w:type="spellStart"/>
      <w:r w:rsidRPr="002C055B">
        <w:rPr>
          <w:rFonts w:ascii="Times New Roman" w:eastAsia="Times New Roman" w:hAnsi="Times New Roman" w:cs="Times New Roman"/>
          <w:sz w:val="24"/>
          <w:szCs w:val="24"/>
          <w:lang w:val="ru-RU" w:eastAsia="ru-RU"/>
        </w:rPr>
        <w:t>ready</w:t>
      </w:r>
      <w:proofErr w:type="spellEnd"/>
      <w:r w:rsidRPr="002C055B">
        <w:rPr>
          <w:rFonts w:ascii="Times New Roman" w:eastAsia="Times New Roman" w:hAnsi="Times New Roman" w:cs="Times New Roman"/>
          <w:sz w:val="24"/>
          <w:szCs w:val="24"/>
          <w:lang w:val="ru-RU" w:eastAsia="ru-RU"/>
        </w:rPr>
        <w:t xml:space="preserve">»; 100-процентная зарядка на топливном датчике может быть ложью. </w:t>
      </w:r>
    </w:p>
    <w:p w:rsidR="002C055B" w:rsidRPr="002C055B" w:rsidRDefault="002C055B" w:rsidP="002C055B">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2C055B">
        <w:rPr>
          <w:rFonts w:ascii="Times New Roman" w:eastAsia="Times New Roman" w:hAnsi="Times New Roman" w:cs="Times New Roman"/>
          <w:sz w:val="24"/>
          <w:szCs w:val="24"/>
          <w:lang w:val="ru-RU" w:eastAsia="ru-RU"/>
        </w:rPr>
        <w:t xml:space="preserve">Прекратите использование зарядного устройства и / или аккумулятора, если аккумулятор нагревается слишком сильно. </w:t>
      </w:r>
    </w:p>
    <w:p w:rsidR="0026369F" w:rsidRDefault="002C055B" w:rsidP="002C055B">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26369F">
        <w:rPr>
          <w:rFonts w:ascii="Times New Roman" w:eastAsia="Times New Roman" w:hAnsi="Times New Roman" w:cs="Times New Roman"/>
          <w:sz w:val="24"/>
          <w:szCs w:val="24"/>
          <w:lang w:val="ru-RU" w:eastAsia="ru-RU"/>
        </w:rPr>
        <w:t xml:space="preserve">Прикладывайте заряд к пустой батарее перед хранением (идеальный 40-60% </w:t>
      </w:r>
      <w:proofErr w:type="spellStart"/>
      <w:r w:rsidRPr="0026369F">
        <w:rPr>
          <w:rFonts w:ascii="Times New Roman" w:eastAsia="Times New Roman" w:hAnsi="Times New Roman" w:cs="Times New Roman"/>
          <w:sz w:val="24"/>
          <w:szCs w:val="24"/>
          <w:lang w:val="ru-RU" w:eastAsia="ru-RU"/>
        </w:rPr>
        <w:t>SoC</w:t>
      </w:r>
      <w:proofErr w:type="spellEnd"/>
      <w:r w:rsidRPr="0026369F">
        <w:rPr>
          <w:rFonts w:ascii="Times New Roman" w:eastAsia="Times New Roman" w:hAnsi="Times New Roman" w:cs="Times New Roman"/>
          <w:sz w:val="24"/>
          <w:szCs w:val="24"/>
          <w:lang w:val="ru-RU" w:eastAsia="ru-RU"/>
        </w:rPr>
        <w:t>).</w:t>
      </w:r>
      <w:r w:rsidRPr="002C055B">
        <w:rPr>
          <w:rFonts w:ascii="Times New Roman" w:eastAsia="Times New Roman" w:hAnsi="Times New Roman" w:cs="Times New Roman"/>
          <w:sz w:val="24"/>
          <w:szCs w:val="24"/>
          <w:lang w:val="ru-RU" w:eastAsia="ru-RU"/>
        </w:rPr>
        <w:t xml:space="preserve"> </w:t>
      </w:r>
    </w:p>
    <w:p w:rsidR="00EC62F6" w:rsidRDefault="00EC62F6" w:rsidP="00EC62F6">
      <w:pPr>
        <w:spacing w:before="100" w:beforeAutospacing="1" w:after="100" w:afterAutospacing="1"/>
        <w:ind w:left="360"/>
        <w:rPr>
          <w:rFonts w:ascii="Times New Roman" w:eastAsia="Times New Roman" w:hAnsi="Times New Roman" w:cs="Times New Roman"/>
          <w:sz w:val="24"/>
          <w:szCs w:val="24"/>
          <w:lang w:val="ru-RU" w:eastAsia="ru-RU"/>
        </w:rPr>
      </w:pPr>
    </w:p>
    <w:p w:rsidR="002C055B" w:rsidRPr="002C055B" w:rsidRDefault="002C055B" w:rsidP="002C055B">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26369F">
        <w:rPr>
          <w:rFonts w:ascii="Times New Roman" w:eastAsia="Times New Roman" w:hAnsi="Times New Roman" w:cs="Times New Roman"/>
          <w:sz w:val="24"/>
          <w:szCs w:val="24"/>
          <w:lang w:val="ru-RU" w:eastAsia="ru-RU"/>
        </w:rPr>
        <w:t>Последнее обновление: 2017-05-09</w:t>
      </w:r>
    </w:p>
    <w:p w:rsidR="00674831" w:rsidRDefault="00EC62F6">
      <w:pPr>
        <w:rPr>
          <w:lang w:val="ru-RU"/>
        </w:rPr>
      </w:pPr>
    </w:p>
    <w:p w:rsidR="007F7EC6" w:rsidRPr="007F7EC6" w:rsidRDefault="007F7EC6" w:rsidP="007F7EC6">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7F7EC6">
        <w:rPr>
          <w:rFonts w:ascii="Times New Roman" w:eastAsia="Times New Roman" w:hAnsi="Times New Roman" w:cs="Times New Roman"/>
          <w:b/>
          <w:bCs/>
          <w:kern w:val="36"/>
          <w:sz w:val="48"/>
          <w:szCs w:val="48"/>
          <w:lang w:val="en-US" w:eastAsia="ru-RU"/>
        </w:rPr>
        <w:t>Charging Lithium-ion</w:t>
      </w:r>
    </w:p>
    <w:p w:rsidR="0026369F" w:rsidRPr="00F959C3"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b/>
          <w:bCs/>
          <w:sz w:val="24"/>
          <w:szCs w:val="24"/>
          <w:lang w:val="en-US" w:eastAsia="ru-RU"/>
        </w:rPr>
        <w:t>Find out how to prolong battery life by using correct charge methods.</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 xml:space="preserve">Charging and discharging batteries is a chemical reaction, but Li-ion is claimed to be the exception. Battery scientists talk about energies flowing in and out of the battery as part of ion movement between anode and cathode. This claim carries merits but if the scientists were totally right, then the battery would live forever. They blame capacity fade on ions getting trapped, but as with all battery systems, internal corrosion and other degenerative effects also known as parasitic reactions on the electrolyte and electrodes till play a role. </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br/>
        <w:t>The Li ion charger is a voltage-limiting device that has similarities to the lead acid system. The differences with Li-ion lie in a higher voltage per cell, tighter voltage tolerances and the absence of trickle or float charge at full charge. While lead acid offers some flexibility in terms of voltage cut off, manufacturers of Li-ion cells are very strict on the correct setting because Li-ion cannot accept overcharge. The so-called miracle charger that promises to prolong battery life and gain extra capacity with pulses and other gimmicks does not exist. Li-ion is a “clean” system and only takes what it can absorb.</w:t>
      </w:r>
    </w:p>
    <w:p w:rsidR="007F7EC6" w:rsidRPr="007F7EC6" w:rsidRDefault="007F7EC6" w:rsidP="007F7EC6">
      <w:pPr>
        <w:spacing w:before="100" w:beforeAutospacing="1" w:after="100" w:afterAutospacing="1"/>
        <w:outlineLvl w:val="1"/>
        <w:rPr>
          <w:rFonts w:ascii="Times New Roman" w:eastAsia="Times New Roman" w:hAnsi="Times New Roman" w:cs="Times New Roman"/>
          <w:b/>
          <w:bCs/>
          <w:sz w:val="36"/>
          <w:szCs w:val="36"/>
          <w:lang w:val="en-US" w:eastAsia="ru-RU"/>
        </w:rPr>
      </w:pPr>
      <w:r w:rsidRPr="007F7EC6">
        <w:rPr>
          <w:rFonts w:ascii="Times New Roman" w:eastAsia="Times New Roman" w:hAnsi="Times New Roman" w:cs="Times New Roman"/>
          <w:b/>
          <w:bCs/>
          <w:sz w:val="36"/>
          <w:szCs w:val="36"/>
          <w:lang w:val="en-US" w:eastAsia="ru-RU"/>
        </w:rPr>
        <w:lastRenderedPageBreak/>
        <w:br/>
        <w:t>Charging Cobalt-blended Li-ion</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 xml:space="preserve">Li-ion with the traditional cathode materials of cobalt, nickel, manganese and aluminum typically charge to 4.20V/cell. The tolerance is +/–50mV/cell. Some nickel-based varieties charge to 4.10V/cell; high capacity Li-ion may go to 4.30V/cell and higher. Boosting the voltage increases capacity, but going beyond specification stresses the battery and compromises safety. </w:t>
      </w:r>
      <w:hyperlink r:id="rId11" w:history="1">
        <w:r w:rsidRPr="0026369F">
          <w:rPr>
            <w:rFonts w:ascii="Times New Roman" w:eastAsia="Times New Roman" w:hAnsi="Times New Roman" w:cs="Times New Roman"/>
            <w:sz w:val="24"/>
            <w:szCs w:val="24"/>
            <w:lang w:val="en-US" w:eastAsia="ru-RU"/>
          </w:rPr>
          <w:t>Protection circuits</w:t>
        </w:r>
      </w:hyperlink>
      <w:r w:rsidRPr="007F7EC6">
        <w:rPr>
          <w:rFonts w:ascii="Times New Roman" w:eastAsia="Times New Roman" w:hAnsi="Times New Roman" w:cs="Times New Roman"/>
          <w:sz w:val="24"/>
          <w:szCs w:val="24"/>
          <w:lang w:val="en-US" w:eastAsia="ru-RU"/>
        </w:rPr>
        <w:t xml:space="preserve"> built into the pack do not allow exceeding the set voltage.</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Figure 1 shows the voltage and current signature as lithium-ion passes through the stages for constant current and topping charge. Full charge is reached when the current decreases to between 3 and 5 percent of the Ah rating.</w:t>
      </w:r>
      <w:r w:rsidRPr="007F7EC6">
        <w:rPr>
          <w:rFonts w:ascii="Times New Roman" w:eastAsia="Times New Roman" w:hAnsi="Times New Roman" w:cs="Times New Roman"/>
          <w:sz w:val="24"/>
          <w:szCs w:val="24"/>
          <w:lang w:val="en-US" w:eastAsia="ru-RU"/>
        </w:rPr>
        <w:br/>
        <w:t> </w:t>
      </w:r>
    </w:p>
    <w:tbl>
      <w:tblPr>
        <w:tblW w:w="8550" w:type="dxa"/>
        <w:jc w:val="center"/>
        <w:tblCellSpacing w:w="0" w:type="dxa"/>
        <w:tblCellMar>
          <w:left w:w="0" w:type="dxa"/>
          <w:right w:w="0" w:type="dxa"/>
        </w:tblCellMar>
        <w:tblLook w:val="04A0"/>
      </w:tblPr>
      <w:tblGrid>
        <w:gridCol w:w="8550"/>
      </w:tblGrid>
      <w:tr w:rsidR="007F7EC6" w:rsidRPr="007F7EC6" w:rsidTr="007F7EC6">
        <w:trPr>
          <w:tblCellSpacing w:w="0" w:type="dxa"/>
          <w:jc w:val="center"/>
        </w:trPr>
        <w:tc>
          <w:tcPr>
            <w:tcW w:w="0" w:type="auto"/>
            <w:vAlign w:val="center"/>
            <w:hideMark/>
          </w:tcPr>
          <w:p w:rsidR="007F7EC6" w:rsidRPr="007F7EC6" w:rsidRDefault="007F7EC6" w:rsidP="007F7EC6">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362575" cy="4276725"/>
                  <wp:effectExtent l="19050" t="0" r="9525" b="0"/>
                  <wp:docPr id="5" name="Рисунок 5" descr="Charge stages of lithium-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ge stages of lithium-ion"/>
                          <pic:cNvPicPr>
                            <a:picLocks noChangeAspect="1" noChangeArrowheads="1"/>
                          </pic:cNvPicPr>
                        </pic:nvPicPr>
                        <pic:blipFill>
                          <a:blip r:embed="rId6"/>
                          <a:srcRect/>
                          <a:stretch>
                            <a:fillRect/>
                          </a:stretch>
                        </pic:blipFill>
                        <pic:spPr bwMode="auto">
                          <a:xfrm>
                            <a:off x="0" y="0"/>
                            <a:ext cx="5362575" cy="4276725"/>
                          </a:xfrm>
                          <a:prstGeom prst="rect">
                            <a:avLst/>
                          </a:prstGeom>
                          <a:noFill/>
                          <a:ln w="9525">
                            <a:noFill/>
                            <a:miter lim="800000"/>
                            <a:headEnd/>
                            <a:tailEnd/>
                          </a:ln>
                        </pic:spPr>
                      </pic:pic>
                    </a:graphicData>
                  </a:graphic>
                </wp:inline>
              </w:drawing>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b/>
                <w:bCs/>
                <w:sz w:val="24"/>
                <w:szCs w:val="24"/>
                <w:lang w:val="en-US" w:eastAsia="ru-RU"/>
              </w:rPr>
              <w:t>Figure 1: Charge stages of lithium-ion. </w:t>
            </w:r>
            <w:r w:rsidRPr="007F7EC6">
              <w:rPr>
                <w:rFonts w:ascii="Times New Roman" w:eastAsia="Times New Roman" w:hAnsi="Times New Roman" w:cs="Times New Roman"/>
                <w:sz w:val="24"/>
                <w:szCs w:val="24"/>
                <w:lang w:val="en-US" w:eastAsia="ru-RU"/>
              </w:rPr>
              <w:t>Li-ion is fully charged when the current drops to a set level. In lieu of trickle charge, some chargers apply a topping charge when the voltage drops.</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ru-RU" w:eastAsia="ru-RU"/>
              </w:rPr>
            </w:pPr>
            <w:proofErr w:type="spellStart"/>
            <w:r w:rsidRPr="007F7EC6">
              <w:rPr>
                <w:rFonts w:ascii="Times New Roman" w:eastAsia="Times New Roman" w:hAnsi="Times New Roman" w:cs="Times New Roman"/>
                <w:sz w:val="24"/>
                <w:szCs w:val="24"/>
                <w:vertAlign w:val="superscript"/>
                <w:lang w:val="ru-RU" w:eastAsia="ru-RU"/>
              </w:rPr>
              <w:t>Courtesy</w:t>
            </w:r>
            <w:proofErr w:type="spellEnd"/>
            <w:r w:rsidRPr="007F7EC6">
              <w:rPr>
                <w:rFonts w:ascii="Times New Roman" w:eastAsia="Times New Roman" w:hAnsi="Times New Roman" w:cs="Times New Roman"/>
                <w:sz w:val="24"/>
                <w:szCs w:val="24"/>
                <w:vertAlign w:val="superscript"/>
                <w:lang w:val="ru-RU" w:eastAsia="ru-RU"/>
              </w:rPr>
              <w:t xml:space="preserve"> </w:t>
            </w:r>
            <w:proofErr w:type="spellStart"/>
            <w:r w:rsidRPr="007F7EC6">
              <w:rPr>
                <w:rFonts w:ascii="Times New Roman" w:eastAsia="Times New Roman" w:hAnsi="Times New Roman" w:cs="Times New Roman"/>
                <w:sz w:val="24"/>
                <w:szCs w:val="24"/>
                <w:vertAlign w:val="superscript"/>
                <w:lang w:val="ru-RU" w:eastAsia="ru-RU"/>
              </w:rPr>
              <w:t>of</w:t>
            </w:r>
            <w:proofErr w:type="spellEnd"/>
            <w:r w:rsidRPr="007F7EC6">
              <w:rPr>
                <w:rFonts w:ascii="Times New Roman" w:eastAsia="Times New Roman" w:hAnsi="Times New Roman" w:cs="Times New Roman"/>
                <w:sz w:val="24"/>
                <w:szCs w:val="24"/>
                <w:vertAlign w:val="superscript"/>
                <w:lang w:val="ru-RU" w:eastAsia="ru-RU"/>
              </w:rPr>
              <w:t xml:space="preserve"> </w:t>
            </w:r>
            <w:proofErr w:type="spellStart"/>
            <w:r w:rsidRPr="007F7EC6">
              <w:rPr>
                <w:rFonts w:ascii="Times New Roman" w:eastAsia="Times New Roman" w:hAnsi="Times New Roman" w:cs="Times New Roman"/>
                <w:sz w:val="24"/>
                <w:szCs w:val="24"/>
                <w:vertAlign w:val="superscript"/>
                <w:lang w:val="ru-RU" w:eastAsia="ru-RU"/>
              </w:rPr>
              <w:t>Cadex</w:t>
            </w:r>
            <w:proofErr w:type="spellEnd"/>
          </w:p>
        </w:tc>
      </w:tr>
    </w:tbl>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br/>
        <w:t>The advised charge rate of an Energy Cell is between 0.5C and 1C; the complete charge time is about 2–3 hours. Manufacturers of these cells recommend charging at 0.8C or less to prolong battery life; however, most Power Cells can take a higher charge C-rate with little stress. Charge efficiency is about 99 percent and the cell remains cool during charge.</w:t>
      </w:r>
    </w:p>
    <w:p w:rsidR="007F7EC6" w:rsidRPr="00F959C3"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Some Li-ion packs may experience a temperature rise of about 5ºC (9ºF) when reaching full charge. This could be due to the protection circuit and/or elevated internal resistance. Discontinue using the battery or charger if the temperature rises more than 10ºC (18ºF) under moderate charging speeds.</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 xml:space="preserve">Full charge occurs when the battery reaches the voltage threshold and the current drops to 3 percent of the rated current. A battery is also considered fully charged if the current levels off and cannot go down further. Elevated </w:t>
      </w:r>
      <w:hyperlink r:id="rId12" w:history="1">
        <w:r w:rsidRPr="0026369F">
          <w:rPr>
            <w:rFonts w:ascii="Times New Roman" w:eastAsia="Times New Roman" w:hAnsi="Times New Roman" w:cs="Times New Roman"/>
            <w:sz w:val="24"/>
            <w:szCs w:val="24"/>
            <w:lang w:val="en-US" w:eastAsia="ru-RU"/>
          </w:rPr>
          <w:t>self-discharge</w:t>
        </w:r>
      </w:hyperlink>
      <w:r w:rsidRPr="007F7EC6">
        <w:rPr>
          <w:rFonts w:ascii="Times New Roman" w:eastAsia="Times New Roman" w:hAnsi="Times New Roman" w:cs="Times New Roman"/>
          <w:sz w:val="24"/>
          <w:szCs w:val="24"/>
          <w:lang w:val="en-US" w:eastAsia="ru-RU"/>
        </w:rPr>
        <w:t xml:space="preserve"> might be the cause of this condition.</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Increasing the charge current does not hasten the full-charge state by much. Although the battery reaches the voltage peak quicker, the saturation charge will take longer accordingly. With higher current, Stage 1 is shorter but the saturation during Stage 2 will take longer. A high current charge will, however, quickly fill the battery to about 70 percent.</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Li-ion does not need to be fully charged as is the case with lead acid, nor is it desirable to do so. In fact, it is better not to fully charge because a high voltage stresses the battery. Choosing a lower voltage threshold or eliminating the saturation charge altogether, prolongs battery life but this reduces the runtime. Chargers for consumer products go for maximum capacity and cannot be adjusted; extended service life is perceived less important.</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Some lower-cost consumer chargers may use the simplified “charge-and-run” method that charges a lithium-ion battery in one hour or less without going to the Stage 2 saturation charge. “Ready” appears when the battery reaches the voltage threshold at Stage 1. State-of-charge (</w:t>
      </w:r>
      <w:proofErr w:type="spellStart"/>
      <w:r w:rsidRPr="007F7EC6">
        <w:rPr>
          <w:rFonts w:ascii="Times New Roman" w:eastAsia="Times New Roman" w:hAnsi="Times New Roman" w:cs="Times New Roman"/>
          <w:sz w:val="24"/>
          <w:szCs w:val="24"/>
          <w:lang w:val="en-US" w:eastAsia="ru-RU"/>
        </w:rPr>
        <w:t>SoC</w:t>
      </w:r>
      <w:proofErr w:type="spellEnd"/>
      <w:r w:rsidRPr="007F7EC6">
        <w:rPr>
          <w:rFonts w:ascii="Times New Roman" w:eastAsia="Times New Roman" w:hAnsi="Times New Roman" w:cs="Times New Roman"/>
          <w:sz w:val="24"/>
          <w:szCs w:val="24"/>
          <w:lang w:val="en-US" w:eastAsia="ru-RU"/>
        </w:rPr>
        <w:t>) at this point is about 85 percent, a level that may be sufficient for many users.</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 xml:space="preserve">Certain industrial chargers set the charge voltage threshold lower on purpose to prolong battery life. Table 2 illustrates the estimated capacities when charged to different voltage thresholds with and without saturation charge. </w:t>
      </w:r>
    </w:p>
    <w:tbl>
      <w:tblPr>
        <w:tblW w:w="8550" w:type="dxa"/>
        <w:tblCellSpacing w:w="0" w:type="dxa"/>
        <w:tblCellMar>
          <w:top w:w="150" w:type="dxa"/>
          <w:left w:w="150" w:type="dxa"/>
          <w:bottom w:w="150" w:type="dxa"/>
          <w:right w:w="150" w:type="dxa"/>
        </w:tblCellMar>
        <w:tblLook w:val="04A0"/>
      </w:tblPr>
      <w:tblGrid>
        <w:gridCol w:w="2137"/>
        <w:gridCol w:w="2137"/>
        <w:gridCol w:w="2138"/>
        <w:gridCol w:w="2138"/>
      </w:tblGrid>
      <w:tr w:rsidR="007F7EC6" w:rsidRPr="007F7EC6" w:rsidTr="007F7EC6">
        <w:trPr>
          <w:tblCellSpacing w:w="0" w:type="dxa"/>
        </w:trPr>
        <w:tc>
          <w:tcPr>
            <w:tcW w:w="2010" w:type="dxa"/>
            <w:shd w:val="clear" w:color="auto" w:fill="E0E0E0"/>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7F7EC6">
              <w:rPr>
                <w:rFonts w:ascii="Times New Roman" w:eastAsia="Times New Roman" w:hAnsi="Times New Roman" w:cs="Times New Roman"/>
                <w:b/>
                <w:bCs/>
                <w:sz w:val="24"/>
                <w:szCs w:val="24"/>
                <w:lang w:val="ru-RU" w:eastAsia="ru-RU"/>
              </w:rPr>
              <w:t>Charge</w:t>
            </w:r>
            <w:proofErr w:type="spellEnd"/>
            <w:r w:rsidRPr="007F7EC6">
              <w:rPr>
                <w:rFonts w:ascii="Times New Roman" w:eastAsia="Times New Roman" w:hAnsi="Times New Roman" w:cs="Times New Roman"/>
                <w:b/>
                <w:bCs/>
                <w:sz w:val="24"/>
                <w:szCs w:val="24"/>
                <w:lang w:val="ru-RU" w:eastAsia="ru-RU"/>
              </w:rPr>
              <w:t xml:space="preserve"> V/</w:t>
            </w:r>
            <w:proofErr w:type="spellStart"/>
            <w:r w:rsidRPr="007F7EC6">
              <w:rPr>
                <w:rFonts w:ascii="Times New Roman" w:eastAsia="Times New Roman" w:hAnsi="Times New Roman" w:cs="Times New Roman"/>
                <w:b/>
                <w:bCs/>
                <w:sz w:val="24"/>
                <w:szCs w:val="24"/>
                <w:lang w:val="ru-RU" w:eastAsia="ru-RU"/>
              </w:rPr>
              <w:t>cell</w:t>
            </w:r>
            <w:proofErr w:type="spellEnd"/>
          </w:p>
        </w:tc>
        <w:tc>
          <w:tcPr>
            <w:tcW w:w="2010" w:type="dxa"/>
            <w:shd w:val="clear" w:color="auto" w:fill="E0E0E0"/>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b/>
                <w:bCs/>
                <w:sz w:val="24"/>
                <w:szCs w:val="24"/>
                <w:lang w:val="en-US" w:eastAsia="ru-RU"/>
              </w:rPr>
              <w:t>Capacity at</w:t>
            </w:r>
            <w:r w:rsidRPr="007F7EC6">
              <w:rPr>
                <w:rFonts w:ascii="Times New Roman" w:eastAsia="Times New Roman" w:hAnsi="Times New Roman" w:cs="Times New Roman"/>
                <w:b/>
                <w:bCs/>
                <w:sz w:val="24"/>
                <w:szCs w:val="24"/>
                <w:lang w:val="en-US" w:eastAsia="ru-RU"/>
              </w:rPr>
              <w:br/>
              <w:t xml:space="preserve">cut-off voltage </w:t>
            </w:r>
          </w:p>
        </w:tc>
        <w:tc>
          <w:tcPr>
            <w:tcW w:w="2010" w:type="dxa"/>
            <w:shd w:val="clear" w:color="auto" w:fill="E0E0E0"/>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7F7EC6">
              <w:rPr>
                <w:rFonts w:ascii="Times New Roman" w:eastAsia="Times New Roman" w:hAnsi="Times New Roman" w:cs="Times New Roman"/>
                <w:b/>
                <w:bCs/>
                <w:sz w:val="24"/>
                <w:szCs w:val="24"/>
                <w:lang w:val="ru-RU" w:eastAsia="ru-RU"/>
              </w:rPr>
              <w:t>Charge</w:t>
            </w:r>
            <w:proofErr w:type="spellEnd"/>
            <w:r w:rsidRPr="007F7EC6">
              <w:rPr>
                <w:rFonts w:ascii="Times New Roman" w:eastAsia="Times New Roman" w:hAnsi="Times New Roman" w:cs="Times New Roman"/>
                <w:b/>
                <w:bCs/>
                <w:sz w:val="24"/>
                <w:szCs w:val="24"/>
                <w:lang w:val="ru-RU" w:eastAsia="ru-RU"/>
              </w:rPr>
              <w:t xml:space="preserve"> </w:t>
            </w:r>
            <w:proofErr w:type="spellStart"/>
            <w:r w:rsidRPr="007F7EC6">
              <w:rPr>
                <w:rFonts w:ascii="Times New Roman" w:eastAsia="Times New Roman" w:hAnsi="Times New Roman" w:cs="Times New Roman"/>
                <w:b/>
                <w:bCs/>
                <w:sz w:val="24"/>
                <w:szCs w:val="24"/>
                <w:lang w:val="ru-RU" w:eastAsia="ru-RU"/>
              </w:rPr>
              <w:t>time</w:t>
            </w:r>
            <w:proofErr w:type="spellEnd"/>
          </w:p>
        </w:tc>
        <w:tc>
          <w:tcPr>
            <w:tcW w:w="2010" w:type="dxa"/>
            <w:shd w:val="clear" w:color="auto" w:fill="E0E0E0"/>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proofErr w:type="spellStart"/>
            <w:r w:rsidRPr="007F7EC6">
              <w:rPr>
                <w:rFonts w:ascii="Times New Roman" w:eastAsia="Times New Roman" w:hAnsi="Times New Roman" w:cs="Times New Roman"/>
                <w:b/>
                <w:bCs/>
                <w:sz w:val="24"/>
                <w:szCs w:val="24"/>
                <w:lang w:val="ru-RU" w:eastAsia="ru-RU"/>
              </w:rPr>
              <w:t>Capacity</w:t>
            </w:r>
            <w:proofErr w:type="spellEnd"/>
            <w:r w:rsidRPr="007F7EC6">
              <w:rPr>
                <w:rFonts w:ascii="Times New Roman" w:eastAsia="Times New Roman" w:hAnsi="Times New Roman" w:cs="Times New Roman"/>
                <w:b/>
                <w:bCs/>
                <w:sz w:val="24"/>
                <w:szCs w:val="24"/>
                <w:lang w:val="ru-RU" w:eastAsia="ru-RU"/>
              </w:rPr>
              <w:t xml:space="preserve"> </w:t>
            </w:r>
            <w:proofErr w:type="spellStart"/>
            <w:r w:rsidRPr="007F7EC6">
              <w:rPr>
                <w:rFonts w:ascii="Times New Roman" w:eastAsia="Times New Roman" w:hAnsi="Times New Roman" w:cs="Times New Roman"/>
                <w:b/>
                <w:bCs/>
                <w:sz w:val="24"/>
                <w:szCs w:val="24"/>
                <w:lang w:val="ru-RU" w:eastAsia="ru-RU"/>
              </w:rPr>
              <w:t>with</w:t>
            </w:r>
            <w:proofErr w:type="spellEnd"/>
            <w:r w:rsidRPr="007F7EC6">
              <w:rPr>
                <w:rFonts w:ascii="Times New Roman" w:eastAsia="Times New Roman" w:hAnsi="Times New Roman" w:cs="Times New Roman"/>
                <w:b/>
                <w:bCs/>
                <w:sz w:val="24"/>
                <w:szCs w:val="24"/>
                <w:lang w:val="ru-RU" w:eastAsia="ru-RU"/>
              </w:rPr>
              <w:t xml:space="preserve"> </w:t>
            </w:r>
            <w:proofErr w:type="spellStart"/>
            <w:r w:rsidRPr="007F7EC6">
              <w:rPr>
                <w:rFonts w:ascii="Times New Roman" w:eastAsia="Times New Roman" w:hAnsi="Times New Roman" w:cs="Times New Roman"/>
                <w:b/>
                <w:bCs/>
                <w:sz w:val="24"/>
                <w:szCs w:val="24"/>
                <w:lang w:val="ru-RU" w:eastAsia="ru-RU"/>
              </w:rPr>
              <w:t>full</w:t>
            </w:r>
            <w:proofErr w:type="spellEnd"/>
            <w:r w:rsidRPr="007F7EC6">
              <w:rPr>
                <w:rFonts w:ascii="Times New Roman" w:eastAsia="Times New Roman" w:hAnsi="Times New Roman" w:cs="Times New Roman"/>
                <w:b/>
                <w:bCs/>
                <w:sz w:val="24"/>
                <w:szCs w:val="24"/>
                <w:lang w:val="ru-RU" w:eastAsia="ru-RU"/>
              </w:rPr>
              <w:t xml:space="preserve"> </w:t>
            </w:r>
            <w:proofErr w:type="spellStart"/>
            <w:r w:rsidRPr="007F7EC6">
              <w:rPr>
                <w:rFonts w:ascii="Times New Roman" w:eastAsia="Times New Roman" w:hAnsi="Times New Roman" w:cs="Times New Roman"/>
                <w:b/>
                <w:bCs/>
                <w:sz w:val="24"/>
                <w:szCs w:val="24"/>
                <w:lang w:val="ru-RU" w:eastAsia="ru-RU"/>
              </w:rPr>
              <w:t>saturation</w:t>
            </w:r>
            <w:proofErr w:type="spellEnd"/>
          </w:p>
        </w:tc>
      </w:tr>
      <w:tr w:rsidR="007F7EC6" w:rsidRPr="007F7EC6" w:rsidTr="007F7EC6">
        <w:trPr>
          <w:tblCellSpacing w:w="0" w:type="dxa"/>
        </w:trPr>
        <w:tc>
          <w:tcPr>
            <w:tcW w:w="2010" w:type="dxa"/>
            <w:shd w:val="clear" w:color="auto" w:fill="EEEEEE"/>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b/>
                <w:bCs/>
                <w:sz w:val="24"/>
                <w:szCs w:val="24"/>
                <w:lang w:val="ru-RU" w:eastAsia="ru-RU"/>
              </w:rPr>
              <w:t>3.80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b/>
                <w:bCs/>
                <w:sz w:val="24"/>
                <w:szCs w:val="24"/>
                <w:lang w:val="ru-RU" w:eastAsia="ru-RU"/>
              </w:rPr>
              <w:t>3.90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b/>
                <w:bCs/>
                <w:sz w:val="24"/>
                <w:szCs w:val="24"/>
                <w:lang w:val="ru-RU" w:eastAsia="ru-RU"/>
              </w:rPr>
              <w:t>4.00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b/>
                <w:bCs/>
                <w:sz w:val="24"/>
                <w:szCs w:val="24"/>
                <w:lang w:val="ru-RU" w:eastAsia="ru-RU"/>
              </w:rPr>
              <w:t>4.10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b/>
                <w:bCs/>
                <w:sz w:val="24"/>
                <w:szCs w:val="24"/>
                <w:lang w:val="ru-RU" w:eastAsia="ru-RU"/>
              </w:rPr>
              <w:t>4.20</w:t>
            </w:r>
          </w:p>
        </w:tc>
        <w:tc>
          <w:tcPr>
            <w:tcW w:w="2010" w:type="dxa"/>
            <w:shd w:val="clear" w:color="auto" w:fill="EEEEEE"/>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60%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70%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75%</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80%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85%</w:t>
            </w:r>
          </w:p>
        </w:tc>
        <w:tc>
          <w:tcPr>
            <w:tcW w:w="2010" w:type="dxa"/>
            <w:shd w:val="clear" w:color="auto" w:fill="EEEEEE"/>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120 min</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135 min</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150 min</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165 min</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180 min</w:t>
            </w:r>
          </w:p>
        </w:tc>
        <w:tc>
          <w:tcPr>
            <w:tcW w:w="2010" w:type="dxa"/>
            <w:shd w:val="clear" w:color="auto" w:fill="EEEEEE"/>
            <w:vAlign w:val="center"/>
            <w:hideMark/>
          </w:tcPr>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~65%</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~75%</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~80%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~90%</w:t>
            </w:r>
          </w:p>
          <w:p w:rsidR="007F7EC6" w:rsidRPr="007F7EC6" w:rsidRDefault="007F7EC6" w:rsidP="007F7EC6">
            <w:pPr>
              <w:spacing w:before="100" w:beforeAutospacing="1" w:after="100" w:afterAutospacing="1"/>
              <w:jc w:val="center"/>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ru-RU" w:eastAsia="ru-RU"/>
              </w:rPr>
              <w:t>100%</w:t>
            </w:r>
          </w:p>
        </w:tc>
      </w:tr>
    </w:tbl>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proofErr w:type="gramStart"/>
      <w:r w:rsidRPr="007F7EC6">
        <w:rPr>
          <w:rFonts w:ascii="Times New Roman" w:eastAsia="Times New Roman" w:hAnsi="Times New Roman" w:cs="Times New Roman"/>
          <w:b/>
          <w:bCs/>
          <w:sz w:val="24"/>
          <w:szCs w:val="24"/>
          <w:lang w:val="en-US" w:eastAsia="ru-RU"/>
        </w:rPr>
        <w:t>Table 2: Typical charge characteristics of lithium-ion.</w:t>
      </w:r>
      <w:proofErr w:type="gramEnd"/>
      <w:r w:rsidRPr="007F7EC6">
        <w:rPr>
          <w:rFonts w:ascii="Times New Roman" w:eastAsia="Times New Roman" w:hAnsi="Times New Roman" w:cs="Times New Roman"/>
          <w:b/>
          <w:bCs/>
          <w:sz w:val="24"/>
          <w:szCs w:val="24"/>
          <w:lang w:val="en-US" w:eastAsia="ru-RU"/>
        </w:rPr>
        <w:t> </w:t>
      </w:r>
      <w:r w:rsidRPr="007F7EC6">
        <w:rPr>
          <w:rFonts w:ascii="Times New Roman" w:eastAsia="Times New Roman" w:hAnsi="Times New Roman" w:cs="Times New Roman"/>
          <w:sz w:val="24"/>
          <w:szCs w:val="24"/>
          <w:lang w:val="en-US" w:eastAsia="ru-RU"/>
        </w:rPr>
        <w:t>Adding full saturation at the set voltage boosts the capacity by about 10 percent but adds stress due to high voltage.</w:t>
      </w:r>
      <w:r w:rsidRPr="007F7EC6">
        <w:rPr>
          <w:rFonts w:ascii="Times New Roman" w:eastAsia="Times New Roman" w:hAnsi="Times New Roman" w:cs="Times New Roman"/>
          <w:sz w:val="24"/>
          <w:szCs w:val="24"/>
          <w:lang w:val="en-US" w:eastAsia="ru-RU"/>
        </w:rPr>
        <w:br/>
        <w:t> </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When the battery is first put on charge, the voltage shoots up quickly. This behavior can be compared to lifting a weight with a rubber band, causing a lag. The capacity will eventually catch up when the battery is almost fully charged (Figure 3). This charge characteristic is typical of all batteries. The higher the charge current is, the larger the rubber-band effect will be. Cold temperatures or charging a cell with high internal resistance amplifies the effect.</w:t>
      </w:r>
      <w:r w:rsidRPr="007F7EC6">
        <w:rPr>
          <w:rFonts w:ascii="Times New Roman" w:eastAsia="Times New Roman" w:hAnsi="Times New Roman" w:cs="Times New Roman"/>
          <w:sz w:val="24"/>
          <w:szCs w:val="24"/>
          <w:lang w:val="en-US" w:eastAsia="ru-RU"/>
        </w:rPr>
        <w:br/>
        <w:t> </w:t>
      </w:r>
    </w:p>
    <w:tbl>
      <w:tblPr>
        <w:tblW w:w="8550" w:type="dxa"/>
        <w:jc w:val="center"/>
        <w:tblCellSpacing w:w="0" w:type="dxa"/>
        <w:tblCellMar>
          <w:left w:w="0" w:type="dxa"/>
          <w:right w:w="0" w:type="dxa"/>
        </w:tblCellMar>
        <w:tblLook w:val="04A0"/>
      </w:tblPr>
      <w:tblGrid>
        <w:gridCol w:w="10771"/>
      </w:tblGrid>
      <w:tr w:rsidR="007F7EC6" w:rsidRPr="007F7EC6" w:rsidTr="007F7EC6">
        <w:trPr>
          <w:tblCellSpacing w:w="0" w:type="dxa"/>
          <w:jc w:val="center"/>
        </w:trPr>
        <w:tc>
          <w:tcPr>
            <w:tcW w:w="6705" w:type="dxa"/>
            <w:vAlign w:val="center"/>
            <w:hideMark/>
          </w:tcPr>
          <w:p w:rsidR="007F7EC6" w:rsidRPr="007F7EC6" w:rsidRDefault="007F7EC6" w:rsidP="007F7EC6">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7620000" cy="5086350"/>
                  <wp:effectExtent l="19050" t="0" r="0" b="0"/>
                  <wp:docPr id="6" name="Рисунок 6" descr="http://www.batteryuniversity.com/_img/content/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atteryuniversity.com/_img/content/new.jpg"/>
                          <pic:cNvPicPr>
                            <a:picLocks noChangeAspect="1" noChangeArrowheads="1"/>
                          </pic:cNvPicPr>
                        </pic:nvPicPr>
                        <pic:blipFill>
                          <a:blip r:embed="rId8"/>
                          <a:srcRect/>
                          <a:stretch>
                            <a:fillRect/>
                          </a:stretch>
                        </pic:blipFill>
                        <pic:spPr bwMode="auto">
                          <a:xfrm>
                            <a:off x="0" y="0"/>
                            <a:ext cx="7620000" cy="5086350"/>
                          </a:xfrm>
                          <a:prstGeom prst="rect">
                            <a:avLst/>
                          </a:prstGeom>
                          <a:noFill/>
                          <a:ln w="9525">
                            <a:noFill/>
                            <a:miter lim="800000"/>
                            <a:headEnd/>
                            <a:tailEnd/>
                          </a:ln>
                        </pic:spPr>
                      </pic:pic>
                    </a:graphicData>
                  </a:graphic>
                </wp:inline>
              </w:drawing>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b/>
                <w:bCs/>
                <w:sz w:val="24"/>
                <w:szCs w:val="24"/>
                <w:lang w:val="en-US" w:eastAsia="ru-RU"/>
              </w:rPr>
              <w:t>Figure 3: Volts/capacity vs. time when charging lithium-ion.</w:t>
            </w:r>
            <w:r w:rsidRPr="007F7EC6">
              <w:rPr>
                <w:rFonts w:ascii="Times New Roman" w:eastAsia="Times New Roman" w:hAnsi="Times New Roman" w:cs="Times New Roman"/>
                <w:sz w:val="24"/>
                <w:szCs w:val="24"/>
                <w:lang w:val="en-US" w:eastAsia="ru-RU"/>
              </w:rPr>
              <w:br/>
              <w:t>The capacity trails the charge voltage like lifting a heavy weight with a rubber band.</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ru-RU" w:eastAsia="ru-RU"/>
              </w:rPr>
            </w:pPr>
            <w:proofErr w:type="spellStart"/>
            <w:r w:rsidRPr="007F7EC6">
              <w:rPr>
                <w:rFonts w:ascii="Times New Roman" w:eastAsia="Times New Roman" w:hAnsi="Times New Roman" w:cs="Times New Roman"/>
                <w:sz w:val="24"/>
                <w:szCs w:val="24"/>
                <w:vertAlign w:val="superscript"/>
                <w:lang w:val="ru-RU" w:eastAsia="ru-RU"/>
              </w:rPr>
              <w:t>Courtesy</w:t>
            </w:r>
            <w:proofErr w:type="spellEnd"/>
            <w:r w:rsidRPr="007F7EC6">
              <w:rPr>
                <w:rFonts w:ascii="Times New Roman" w:eastAsia="Times New Roman" w:hAnsi="Times New Roman" w:cs="Times New Roman"/>
                <w:sz w:val="24"/>
                <w:szCs w:val="24"/>
                <w:vertAlign w:val="superscript"/>
                <w:lang w:val="ru-RU" w:eastAsia="ru-RU"/>
              </w:rPr>
              <w:t xml:space="preserve"> </w:t>
            </w:r>
            <w:proofErr w:type="spellStart"/>
            <w:r w:rsidRPr="007F7EC6">
              <w:rPr>
                <w:rFonts w:ascii="Times New Roman" w:eastAsia="Times New Roman" w:hAnsi="Times New Roman" w:cs="Times New Roman"/>
                <w:sz w:val="24"/>
                <w:szCs w:val="24"/>
                <w:vertAlign w:val="superscript"/>
                <w:lang w:val="ru-RU" w:eastAsia="ru-RU"/>
              </w:rPr>
              <w:t>of</w:t>
            </w:r>
            <w:proofErr w:type="spellEnd"/>
            <w:r w:rsidRPr="007F7EC6">
              <w:rPr>
                <w:rFonts w:ascii="Times New Roman" w:eastAsia="Times New Roman" w:hAnsi="Times New Roman" w:cs="Times New Roman"/>
                <w:sz w:val="24"/>
                <w:szCs w:val="24"/>
                <w:vertAlign w:val="superscript"/>
                <w:lang w:val="ru-RU" w:eastAsia="ru-RU"/>
              </w:rPr>
              <w:t xml:space="preserve"> </w:t>
            </w:r>
            <w:proofErr w:type="spellStart"/>
            <w:r w:rsidRPr="007F7EC6">
              <w:rPr>
                <w:rFonts w:ascii="Times New Roman" w:eastAsia="Times New Roman" w:hAnsi="Times New Roman" w:cs="Times New Roman"/>
                <w:sz w:val="24"/>
                <w:szCs w:val="24"/>
                <w:vertAlign w:val="superscript"/>
                <w:lang w:val="ru-RU" w:eastAsia="ru-RU"/>
              </w:rPr>
              <w:t>Cadex</w:t>
            </w:r>
            <w:proofErr w:type="spellEnd"/>
          </w:p>
        </w:tc>
      </w:tr>
    </w:tbl>
    <w:p w:rsidR="0026369F" w:rsidRPr="00F959C3"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br/>
        <w:t xml:space="preserve">Estimating </w:t>
      </w:r>
      <w:proofErr w:type="spellStart"/>
      <w:r w:rsidRPr="007F7EC6">
        <w:rPr>
          <w:rFonts w:ascii="Times New Roman" w:eastAsia="Times New Roman" w:hAnsi="Times New Roman" w:cs="Times New Roman"/>
          <w:sz w:val="24"/>
          <w:szCs w:val="24"/>
          <w:lang w:val="en-US" w:eastAsia="ru-RU"/>
        </w:rPr>
        <w:t>SoC</w:t>
      </w:r>
      <w:proofErr w:type="spellEnd"/>
      <w:r w:rsidRPr="007F7EC6">
        <w:rPr>
          <w:rFonts w:ascii="Times New Roman" w:eastAsia="Times New Roman" w:hAnsi="Times New Roman" w:cs="Times New Roman"/>
          <w:sz w:val="24"/>
          <w:szCs w:val="24"/>
          <w:lang w:val="en-US" w:eastAsia="ru-RU"/>
        </w:rPr>
        <w:t xml:space="preserve"> by reading the voltage of a charging battery is impractical; measuring the open circuit voltage (OCV) after the battery has rested for a few hours is a better indicator. As with all batteries, temperature affects the OCV, so does the active material of Li-ion. </w:t>
      </w:r>
      <w:proofErr w:type="spellStart"/>
      <w:r w:rsidRPr="007F7EC6">
        <w:rPr>
          <w:rFonts w:ascii="Times New Roman" w:eastAsia="Times New Roman" w:hAnsi="Times New Roman" w:cs="Times New Roman"/>
          <w:sz w:val="24"/>
          <w:szCs w:val="24"/>
          <w:lang w:val="en-US" w:eastAsia="ru-RU"/>
        </w:rPr>
        <w:t>SoC</w:t>
      </w:r>
      <w:proofErr w:type="spellEnd"/>
      <w:r w:rsidRPr="007F7EC6">
        <w:rPr>
          <w:rFonts w:ascii="Times New Roman" w:eastAsia="Times New Roman" w:hAnsi="Times New Roman" w:cs="Times New Roman"/>
          <w:sz w:val="24"/>
          <w:szCs w:val="24"/>
          <w:lang w:val="en-US" w:eastAsia="ru-RU"/>
        </w:rPr>
        <w:t xml:space="preserve"> of </w:t>
      </w:r>
      <w:proofErr w:type="spellStart"/>
      <w:r w:rsidRPr="007F7EC6">
        <w:rPr>
          <w:rFonts w:ascii="Times New Roman" w:eastAsia="Times New Roman" w:hAnsi="Times New Roman" w:cs="Times New Roman"/>
          <w:sz w:val="24"/>
          <w:szCs w:val="24"/>
          <w:lang w:val="en-US" w:eastAsia="ru-RU"/>
        </w:rPr>
        <w:t>smartphones</w:t>
      </w:r>
      <w:proofErr w:type="spellEnd"/>
      <w:r w:rsidRPr="007F7EC6">
        <w:rPr>
          <w:rFonts w:ascii="Times New Roman" w:eastAsia="Times New Roman" w:hAnsi="Times New Roman" w:cs="Times New Roman"/>
          <w:sz w:val="24"/>
          <w:szCs w:val="24"/>
          <w:lang w:val="en-US" w:eastAsia="ru-RU"/>
        </w:rPr>
        <w:t xml:space="preserve">, laptops and other devices is estimated by coulomb counting. </w:t>
      </w:r>
    </w:p>
    <w:p w:rsidR="0026369F" w:rsidRPr="0026369F" w:rsidRDefault="007F7EC6" w:rsidP="0026369F">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br/>
        <w:t>Li-ion cannot absorb overcharge. When fully charged, the charge current must be cut off. A continuous trickle charge would cause plating of metallic lithium and compromise safety. To minimize stress, keep the lithium-ion battery at the peak cut-off as short as possible.</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Once the charge is terminated, the battery voltage begins to drop. This eases the voltage stress. Over time, the open circuit voltage will settle to between 3.70V and 3.90V/cell. Note that a Li-ion battery that has received a fully saturated charge will keep the voltage elevated for a longer than one that has not received a saturation charge.</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When lithium-ion batteries must be left in the charger for operational readiness, some chargers apply a brief topping charge to compensate for the small self-discharge the battery and its protective circuit consume. The charger may kick in when the open circuit voltage drops to 4.05V/cell and turn off again at 4.20V/cell. Chargers made for operational readiness, or standby mode, often let the battery voltage drop to 4.00V/cell and recharge to only 4.05V/cell instead of the full 4.20V/cell. This reduces voltage-related stress and prolongs battery life.</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lastRenderedPageBreak/>
        <w:t xml:space="preserve">Some portable devices sit in a charge cradle in the ON position. The current drawn through the device is called the </w:t>
      </w:r>
      <w:r w:rsidRPr="007F7EC6">
        <w:rPr>
          <w:rFonts w:ascii="Times New Roman" w:eastAsia="Times New Roman" w:hAnsi="Times New Roman" w:cs="Times New Roman"/>
          <w:i/>
          <w:iCs/>
          <w:sz w:val="24"/>
          <w:szCs w:val="24"/>
          <w:lang w:val="en-US" w:eastAsia="ru-RU"/>
        </w:rPr>
        <w:t xml:space="preserve">parasitic load </w:t>
      </w:r>
      <w:r w:rsidRPr="007F7EC6">
        <w:rPr>
          <w:rFonts w:ascii="Times New Roman" w:eastAsia="Times New Roman" w:hAnsi="Times New Roman" w:cs="Times New Roman"/>
          <w:sz w:val="24"/>
          <w:szCs w:val="24"/>
          <w:lang w:val="en-US" w:eastAsia="ru-RU"/>
        </w:rPr>
        <w:t>and can distort the charge cycle. Battery manufacturers advise against parasitic loads while charging because they induce mini-cycles. This cannot always be avoided and a laptop connected to the AC main is such a case. The battery might be charged to 4.20V/cell and then discharged by the device. The stress level on the battery is high because the cycles occur at the high-voltage threshold, often also at elevated temperature.</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A portable device should be turned off during charge. This allows the battery to reach the set voltage threshold and current saturation point unhindered. A parasitic load confuses the charger by depressing the battery voltage and preventing the current in the saturation stage to drop low enough by drawing a leakage current. A battery may be fully charged, but the prevailing conditions will prompt a continued charge, causing stress.</w:t>
      </w:r>
      <w:r w:rsidRPr="007F7EC6">
        <w:rPr>
          <w:rFonts w:ascii="Times New Roman" w:eastAsia="Times New Roman" w:hAnsi="Times New Roman" w:cs="Times New Roman"/>
          <w:sz w:val="24"/>
          <w:szCs w:val="24"/>
          <w:lang w:val="en-US" w:eastAsia="ru-RU"/>
        </w:rPr>
        <w:br/>
        <w:t> </w:t>
      </w:r>
    </w:p>
    <w:p w:rsidR="007F7EC6" w:rsidRPr="007F7EC6" w:rsidRDefault="007F7EC6" w:rsidP="0026369F">
      <w:pPr>
        <w:spacing w:before="100" w:beforeAutospacing="1" w:after="100" w:afterAutospacing="1"/>
        <w:rPr>
          <w:rFonts w:ascii="Times New Roman" w:eastAsia="Times New Roman" w:hAnsi="Times New Roman" w:cs="Times New Roman"/>
          <w:b/>
          <w:bCs/>
          <w:sz w:val="36"/>
          <w:szCs w:val="36"/>
          <w:lang w:val="en-US" w:eastAsia="ru-RU"/>
        </w:rPr>
      </w:pPr>
      <w:r w:rsidRPr="007F7EC6">
        <w:rPr>
          <w:rFonts w:ascii="Times New Roman" w:eastAsia="Times New Roman" w:hAnsi="Times New Roman" w:cs="Times New Roman"/>
          <w:b/>
          <w:bCs/>
          <w:sz w:val="36"/>
          <w:szCs w:val="36"/>
          <w:lang w:val="en-US" w:eastAsia="ru-RU"/>
        </w:rPr>
        <w:t>Charging Non-cobalt-blended Li-ion</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While the traditional lithium-ion has a nominal cell voltage of 3.60V, Li-phosphate (</w:t>
      </w:r>
      <w:proofErr w:type="spellStart"/>
      <w:r w:rsidRPr="007F7EC6">
        <w:rPr>
          <w:rFonts w:ascii="Times New Roman" w:eastAsia="Times New Roman" w:hAnsi="Times New Roman" w:cs="Times New Roman"/>
          <w:sz w:val="24"/>
          <w:szCs w:val="24"/>
          <w:lang w:val="en-US" w:eastAsia="ru-RU"/>
        </w:rPr>
        <w:t>LiFePO</w:t>
      </w:r>
      <w:proofErr w:type="spellEnd"/>
      <w:r w:rsidRPr="007F7EC6">
        <w:rPr>
          <w:rFonts w:ascii="Times New Roman" w:eastAsia="Times New Roman" w:hAnsi="Times New Roman" w:cs="Times New Roman"/>
          <w:sz w:val="24"/>
          <w:szCs w:val="24"/>
          <w:lang w:val="en-US" w:eastAsia="ru-RU"/>
        </w:rPr>
        <w:t>) makes an exception with a nominal cell voltage of 3.20V and charging to 3.65V. Relatively new is the Li-</w:t>
      </w:r>
      <w:proofErr w:type="spellStart"/>
      <w:r w:rsidRPr="007F7EC6">
        <w:rPr>
          <w:rFonts w:ascii="Times New Roman" w:eastAsia="Times New Roman" w:hAnsi="Times New Roman" w:cs="Times New Roman"/>
          <w:sz w:val="24"/>
          <w:szCs w:val="24"/>
          <w:lang w:val="en-US" w:eastAsia="ru-RU"/>
        </w:rPr>
        <w:t>titanate</w:t>
      </w:r>
      <w:proofErr w:type="spellEnd"/>
      <w:r w:rsidRPr="007F7EC6">
        <w:rPr>
          <w:rFonts w:ascii="Times New Roman" w:eastAsia="Times New Roman" w:hAnsi="Times New Roman" w:cs="Times New Roman"/>
          <w:sz w:val="24"/>
          <w:szCs w:val="24"/>
          <w:lang w:val="en-US" w:eastAsia="ru-RU"/>
        </w:rPr>
        <w:t xml:space="preserve"> (LTO) with a nominal cell voltage of 2.40V and charging to 2.85V. </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Chargers for these non cobalt-blended Li-ions are not compatible with regular 3.60-volt Li-ion. Provision must be made to identify the systems and provide the correct voltage charging. A 3.60-volt lithium battery in a charger designed for Li-phosphate would not receive sufficient charge; a Li-phosphate in a regular charger would cause overcharge.</w:t>
      </w:r>
      <w:r w:rsidRPr="007F7EC6">
        <w:rPr>
          <w:rFonts w:ascii="Times New Roman" w:eastAsia="Times New Roman" w:hAnsi="Times New Roman" w:cs="Times New Roman"/>
          <w:sz w:val="24"/>
          <w:szCs w:val="24"/>
          <w:lang w:val="en-US" w:eastAsia="ru-RU"/>
        </w:rPr>
        <w:br/>
        <w:t> </w:t>
      </w:r>
    </w:p>
    <w:p w:rsidR="007F7EC6" w:rsidRPr="007F7EC6" w:rsidRDefault="007F7EC6" w:rsidP="007F7EC6">
      <w:pPr>
        <w:spacing w:before="100" w:beforeAutospacing="1" w:after="100" w:afterAutospacing="1"/>
        <w:outlineLvl w:val="1"/>
        <w:rPr>
          <w:rFonts w:ascii="Times New Roman" w:eastAsia="Times New Roman" w:hAnsi="Times New Roman" w:cs="Times New Roman"/>
          <w:b/>
          <w:bCs/>
          <w:sz w:val="36"/>
          <w:szCs w:val="36"/>
          <w:lang w:val="en-US" w:eastAsia="ru-RU"/>
        </w:rPr>
      </w:pPr>
      <w:r w:rsidRPr="007F7EC6">
        <w:rPr>
          <w:rFonts w:ascii="Times New Roman" w:eastAsia="Times New Roman" w:hAnsi="Times New Roman" w:cs="Times New Roman"/>
          <w:b/>
          <w:bCs/>
          <w:sz w:val="36"/>
          <w:szCs w:val="36"/>
          <w:lang w:val="en-US" w:eastAsia="ru-RU"/>
        </w:rPr>
        <w:t>Overcharging Lithium-ion</w:t>
      </w:r>
    </w:p>
    <w:p w:rsidR="0026369F" w:rsidRPr="00F959C3"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 xml:space="preserve">Lithium-ion operates safely within the designated operating voltages; however, the battery becomes unstable if inadvertently charged to a higher than specified voltage. Prolonged charging above 4.30V on a Li-ion designed for 4.20V/cell will plate metallic lithium on the anode. The cathode material becomes an oxidizing agent, loses stability and produces carbon dioxide (CO2). The cell pressure rises and if the charge is allowed to continue, the current interrupt device (CID) responsible for cell safety disconnects at 1,000–1,380kPa (145–200psi). Should the pressure rise further, the safety membrane on some Li-ion bursts open at about 3,450kPa (500psi) and the cell might eventually vent with flame. </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 xml:space="preserve">Venting with flame is connected with elevated temperature. A fully charged battery has a lower thermal runaway temperature and will vent sooner than one that is partially charged. All lithium-based batteries are safer at a lower charge, and this is why authorities will mandate air shipment of Li-ion at 30 percent state-of-charge rather than at full charge. </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 xml:space="preserve">The threshold for Li-cobalt at full charge is 130–150ºC (266–302ºF); nickel-manganese-cobalt (NMC) is 170–180ºC (338–356ºF) and Li-manganese is about 250ºC (482ºF). Li-phosphate enjoys similar and better temperature stabilities than manganese. </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br/>
        <w:t>Lithium-ion is not the only battery that poses a safety hazard if overcharged. Lead- and nickel-based batteries are also known to melt down and cause fire if improperly handled. Properly designed charging equipment is paramount for all battery systems and temperature sensing is a reliable watchman.</w:t>
      </w:r>
      <w:r w:rsidRPr="007F7EC6">
        <w:rPr>
          <w:rFonts w:ascii="Times New Roman" w:eastAsia="Times New Roman" w:hAnsi="Times New Roman" w:cs="Times New Roman"/>
          <w:sz w:val="24"/>
          <w:szCs w:val="24"/>
          <w:lang w:val="en-US" w:eastAsia="ru-RU"/>
        </w:rPr>
        <w:br/>
        <w:t> </w:t>
      </w:r>
    </w:p>
    <w:p w:rsidR="007F7EC6" w:rsidRPr="00F959C3" w:rsidRDefault="007F7EC6" w:rsidP="007F7EC6">
      <w:pPr>
        <w:spacing w:before="100" w:beforeAutospacing="1" w:after="100" w:afterAutospacing="1"/>
        <w:outlineLvl w:val="1"/>
        <w:rPr>
          <w:rFonts w:ascii="Times New Roman" w:eastAsia="Times New Roman" w:hAnsi="Times New Roman" w:cs="Times New Roman"/>
          <w:b/>
          <w:bCs/>
          <w:sz w:val="36"/>
          <w:szCs w:val="36"/>
          <w:lang w:val="en-US" w:eastAsia="ru-RU"/>
        </w:rPr>
      </w:pPr>
      <w:r w:rsidRPr="00F959C3">
        <w:rPr>
          <w:rFonts w:ascii="Times New Roman" w:eastAsia="Times New Roman" w:hAnsi="Times New Roman" w:cs="Times New Roman"/>
          <w:b/>
          <w:bCs/>
          <w:sz w:val="36"/>
          <w:szCs w:val="36"/>
          <w:lang w:val="en-US" w:eastAsia="ru-RU"/>
        </w:rPr>
        <w:t>Summary</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Charging lithium-ion batteries is simpler than nickel-based systems. The charge circuit is straight forward; voltage and current limitations are easier to accommodate than analyzing complex voltage signatures, which change as the battery ages. The charge process can be intermittent, and Li-ion does not need saturation as is the case with lead acid. This offers a major advantage for renewable energy storage such as a solar panel and wind turbine, which cannot always fully charge the battery. The absence of trickle charge further simplifies the charger. Equalizing charger, as is required with lead acid, is not necessary with Li-ion.</w:t>
      </w:r>
      <w:r w:rsidRPr="007F7EC6">
        <w:rPr>
          <w:rFonts w:ascii="Times New Roman" w:eastAsia="Times New Roman" w:hAnsi="Times New Roman" w:cs="Times New Roman"/>
          <w:sz w:val="24"/>
          <w:szCs w:val="24"/>
          <w:lang w:val="en-US" w:eastAsia="ru-RU"/>
        </w:rPr>
        <w:br/>
      </w:r>
      <w:r w:rsidRPr="007F7EC6">
        <w:rPr>
          <w:rFonts w:ascii="Times New Roman" w:eastAsia="Times New Roman" w:hAnsi="Times New Roman" w:cs="Times New Roman"/>
          <w:sz w:val="24"/>
          <w:szCs w:val="24"/>
          <w:lang w:val="en-US" w:eastAsia="ru-RU"/>
        </w:rPr>
        <w:lastRenderedPageBreak/>
        <w:br/>
        <w:t xml:space="preserve">Consumer and most industrial Li-ion chargers charge the battery fully. They do not offer adjustable end-of-charge voltages that would prolong the service life of Li-ion by lowering the end charge voltage and accepting a shorter runtime. Device manufacturers fear that such an option would complicate the charger. Exceptions are </w:t>
      </w:r>
      <w:hyperlink r:id="rId13" w:history="1">
        <w:r w:rsidRPr="0026369F">
          <w:rPr>
            <w:rFonts w:ascii="Times New Roman" w:eastAsia="Times New Roman" w:hAnsi="Times New Roman" w:cs="Times New Roman"/>
            <w:sz w:val="24"/>
            <w:szCs w:val="24"/>
            <w:lang w:val="en-US" w:eastAsia="ru-RU"/>
          </w:rPr>
          <w:t>electric vehicles</w:t>
        </w:r>
      </w:hyperlink>
      <w:r w:rsidRPr="007F7EC6">
        <w:rPr>
          <w:rFonts w:ascii="Times New Roman" w:eastAsia="Times New Roman" w:hAnsi="Times New Roman" w:cs="Times New Roman"/>
          <w:sz w:val="24"/>
          <w:szCs w:val="24"/>
          <w:lang w:val="en-US" w:eastAsia="ru-RU"/>
        </w:rPr>
        <w:t xml:space="preserve"> and </w:t>
      </w:r>
      <w:hyperlink r:id="rId14" w:history="1">
        <w:r w:rsidRPr="0026369F">
          <w:rPr>
            <w:rFonts w:ascii="Times New Roman" w:eastAsia="Times New Roman" w:hAnsi="Times New Roman" w:cs="Times New Roman"/>
            <w:sz w:val="24"/>
            <w:szCs w:val="24"/>
            <w:lang w:val="en-US" w:eastAsia="ru-RU"/>
          </w:rPr>
          <w:t>satellites</w:t>
        </w:r>
      </w:hyperlink>
      <w:r w:rsidRPr="007F7EC6">
        <w:rPr>
          <w:rFonts w:ascii="Times New Roman" w:eastAsia="Times New Roman" w:hAnsi="Times New Roman" w:cs="Times New Roman"/>
          <w:sz w:val="24"/>
          <w:szCs w:val="24"/>
          <w:lang w:val="en-US" w:eastAsia="ru-RU"/>
        </w:rPr>
        <w:t xml:space="preserve"> that avoid full charge to achieve long service life.</w:t>
      </w:r>
      <w:r w:rsidRPr="007F7EC6">
        <w:rPr>
          <w:rFonts w:ascii="Times New Roman" w:eastAsia="Times New Roman" w:hAnsi="Times New Roman" w:cs="Times New Roman"/>
          <w:sz w:val="24"/>
          <w:szCs w:val="24"/>
          <w:lang w:val="en-US" w:eastAsia="ru-RU"/>
        </w:rPr>
        <w:br/>
        <w:t> </w:t>
      </w:r>
    </w:p>
    <w:p w:rsidR="007F7EC6" w:rsidRPr="007F7EC6" w:rsidRDefault="007F7EC6" w:rsidP="007F7EC6">
      <w:pPr>
        <w:spacing w:before="100" w:beforeAutospacing="1" w:after="100" w:afterAutospacing="1"/>
        <w:outlineLvl w:val="1"/>
        <w:rPr>
          <w:rFonts w:ascii="Times New Roman" w:eastAsia="Times New Roman" w:hAnsi="Times New Roman" w:cs="Times New Roman"/>
          <w:b/>
          <w:bCs/>
          <w:sz w:val="36"/>
          <w:szCs w:val="36"/>
          <w:lang w:val="en-US" w:eastAsia="ru-RU"/>
        </w:rPr>
      </w:pPr>
      <w:r w:rsidRPr="007F7EC6">
        <w:rPr>
          <w:rFonts w:ascii="Times New Roman" w:eastAsia="Times New Roman" w:hAnsi="Times New Roman" w:cs="Times New Roman"/>
          <w:b/>
          <w:bCs/>
          <w:sz w:val="36"/>
          <w:szCs w:val="36"/>
          <w:lang w:val="en-US" w:eastAsia="ru-RU"/>
        </w:rPr>
        <w:t>Simple Guidelines for Charging Lithium-based Batteries</w:t>
      </w:r>
    </w:p>
    <w:p w:rsidR="007F7EC6" w:rsidRPr="007F7EC6" w:rsidRDefault="007F7EC6" w:rsidP="007F7EC6">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7F7EC6">
        <w:rPr>
          <w:rFonts w:ascii="Times New Roman" w:eastAsia="Times New Roman" w:hAnsi="Times New Roman" w:cs="Times New Roman"/>
          <w:sz w:val="24"/>
          <w:szCs w:val="24"/>
          <w:lang w:val="en-US" w:eastAsia="ru-RU"/>
        </w:rPr>
        <w:t xml:space="preserve">Turn off the device or disconnect the load on charge to allow the current to drop unhindered during saturation. </w:t>
      </w:r>
      <w:r w:rsidRPr="007F7EC6">
        <w:rPr>
          <w:rFonts w:ascii="Times New Roman" w:eastAsia="Times New Roman" w:hAnsi="Times New Roman" w:cs="Times New Roman"/>
          <w:sz w:val="24"/>
          <w:szCs w:val="24"/>
          <w:lang w:val="ru-RU" w:eastAsia="ru-RU"/>
        </w:rPr>
        <w:t xml:space="preserve">A </w:t>
      </w:r>
      <w:proofErr w:type="spellStart"/>
      <w:r w:rsidRPr="007F7EC6">
        <w:rPr>
          <w:rFonts w:ascii="Times New Roman" w:eastAsia="Times New Roman" w:hAnsi="Times New Roman" w:cs="Times New Roman"/>
          <w:sz w:val="24"/>
          <w:szCs w:val="24"/>
          <w:lang w:val="ru-RU" w:eastAsia="ru-RU"/>
        </w:rPr>
        <w:t>parasitic</w:t>
      </w:r>
      <w:proofErr w:type="spellEnd"/>
      <w:r w:rsidRPr="007F7EC6">
        <w:rPr>
          <w:rFonts w:ascii="Times New Roman" w:eastAsia="Times New Roman" w:hAnsi="Times New Roman" w:cs="Times New Roman"/>
          <w:sz w:val="24"/>
          <w:szCs w:val="24"/>
          <w:lang w:val="ru-RU" w:eastAsia="ru-RU"/>
        </w:rPr>
        <w:t xml:space="preserve"> </w:t>
      </w:r>
      <w:proofErr w:type="spellStart"/>
      <w:r w:rsidRPr="007F7EC6">
        <w:rPr>
          <w:rFonts w:ascii="Times New Roman" w:eastAsia="Times New Roman" w:hAnsi="Times New Roman" w:cs="Times New Roman"/>
          <w:sz w:val="24"/>
          <w:szCs w:val="24"/>
          <w:lang w:val="ru-RU" w:eastAsia="ru-RU"/>
        </w:rPr>
        <w:t>load</w:t>
      </w:r>
      <w:proofErr w:type="spellEnd"/>
      <w:r w:rsidRPr="007F7EC6">
        <w:rPr>
          <w:rFonts w:ascii="Times New Roman" w:eastAsia="Times New Roman" w:hAnsi="Times New Roman" w:cs="Times New Roman"/>
          <w:sz w:val="24"/>
          <w:szCs w:val="24"/>
          <w:lang w:val="ru-RU" w:eastAsia="ru-RU"/>
        </w:rPr>
        <w:t xml:space="preserve"> </w:t>
      </w:r>
      <w:proofErr w:type="spellStart"/>
      <w:r w:rsidRPr="007F7EC6">
        <w:rPr>
          <w:rFonts w:ascii="Times New Roman" w:eastAsia="Times New Roman" w:hAnsi="Times New Roman" w:cs="Times New Roman"/>
          <w:sz w:val="24"/>
          <w:szCs w:val="24"/>
          <w:lang w:val="ru-RU" w:eastAsia="ru-RU"/>
        </w:rPr>
        <w:t>confuses</w:t>
      </w:r>
      <w:proofErr w:type="spellEnd"/>
      <w:r w:rsidRPr="007F7EC6">
        <w:rPr>
          <w:rFonts w:ascii="Times New Roman" w:eastAsia="Times New Roman" w:hAnsi="Times New Roman" w:cs="Times New Roman"/>
          <w:sz w:val="24"/>
          <w:szCs w:val="24"/>
          <w:lang w:val="ru-RU" w:eastAsia="ru-RU"/>
        </w:rPr>
        <w:t xml:space="preserve"> </w:t>
      </w:r>
      <w:proofErr w:type="spellStart"/>
      <w:r w:rsidRPr="007F7EC6">
        <w:rPr>
          <w:rFonts w:ascii="Times New Roman" w:eastAsia="Times New Roman" w:hAnsi="Times New Roman" w:cs="Times New Roman"/>
          <w:sz w:val="24"/>
          <w:szCs w:val="24"/>
          <w:lang w:val="ru-RU" w:eastAsia="ru-RU"/>
        </w:rPr>
        <w:t>the</w:t>
      </w:r>
      <w:proofErr w:type="spellEnd"/>
      <w:r w:rsidRPr="007F7EC6">
        <w:rPr>
          <w:rFonts w:ascii="Times New Roman" w:eastAsia="Times New Roman" w:hAnsi="Times New Roman" w:cs="Times New Roman"/>
          <w:sz w:val="24"/>
          <w:szCs w:val="24"/>
          <w:lang w:val="ru-RU" w:eastAsia="ru-RU"/>
        </w:rPr>
        <w:t xml:space="preserve"> </w:t>
      </w:r>
      <w:proofErr w:type="spellStart"/>
      <w:r w:rsidRPr="007F7EC6">
        <w:rPr>
          <w:rFonts w:ascii="Times New Roman" w:eastAsia="Times New Roman" w:hAnsi="Times New Roman" w:cs="Times New Roman"/>
          <w:sz w:val="24"/>
          <w:szCs w:val="24"/>
          <w:lang w:val="ru-RU" w:eastAsia="ru-RU"/>
        </w:rPr>
        <w:t>charger</w:t>
      </w:r>
      <w:proofErr w:type="spellEnd"/>
      <w:r w:rsidRPr="007F7EC6">
        <w:rPr>
          <w:rFonts w:ascii="Times New Roman" w:eastAsia="Times New Roman" w:hAnsi="Times New Roman" w:cs="Times New Roman"/>
          <w:sz w:val="24"/>
          <w:szCs w:val="24"/>
          <w:lang w:val="ru-RU" w:eastAsia="ru-RU"/>
        </w:rPr>
        <w:t>.</w:t>
      </w:r>
    </w:p>
    <w:p w:rsidR="007F7EC6" w:rsidRPr="007F7EC6" w:rsidRDefault="007F7EC6" w:rsidP="007F7EC6">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Charge at a moderate temperature. Do not charge at freezing temperature. Lithium-ion does not need to be fully charged; a partial charge is better.</w:t>
      </w:r>
    </w:p>
    <w:p w:rsidR="007F7EC6" w:rsidRPr="007F7EC6" w:rsidRDefault="007F7EC6" w:rsidP="007F7EC6">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Not all chargers apply a full topping charge and the battery may not be fully charged when the “ready” signal appears; a 100 percent charge on a fuel gauge may be a lie.</w:t>
      </w:r>
    </w:p>
    <w:p w:rsidR="007F7EC6" w:rsidRPr="007F7EC6" w:rsidRDefault="007F7EC6" w:rsidP="007F7EC6">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Discontinue using charger and/or battery if the battery gets excessively warm.</w:t>
      </w:r>
    </w:p>
    <w:p w:rsidR="007F7EC6" w:rsidRPr="007F7EC6" w:rsidRDefault="007F7EC6" w:rsidP="007F7EC6">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7F7EC6">
        <w:rPr>
          <w:rFonts w:ascii="Times New Roman" w:eastAsia="Times New Roman" w:hAnsi="Times New Roman" w:cs="Times New Roman"/>
          <w:sz w:val="24"/>
          <w:szCs w:val="24"/>
          <w:lang w:val="en-US" w:eastAsia="ru-RU"/>
        </w:rPr>
        <w:t xml:space="preserve">Apply some charge to an empty battery before storing (40–50 percent </w:t>
      </w:r>
      <w:proofErr w:type="spellStart"/>
      <w:r w:rsidRPr="007F7EC6">
        <w:rPr>
          <w:rFonts w:ascii="Times New Roman" w:eastAsia="Times New Roman" w:hAnsi="Times New Roman" w:cs="Times New Roman"/>
          <w:sz w:val="24"/>
          <w:szCs w:val="24"/>
          <w:lang w:val="en-US" w:eastAsia="ru-RU"/>
        </w:rPr>
        <w:t>SoC</w:t>
      </w:r>
      <w:proofErr w:type="spellEnd"/>
      <w:r w:rsidRPr="007F7EC6">
        <w:rPr>
          <w:rFonts w:ascii="Times New Roman" w:eastAsia="Times New Roman" w:hAnsi="Times New Roman" w:cs="Times New Roman"/>
          <w:sz w:val="24"/>
          <w:szCs w:val="24"/>
          <w:lang w:val="en-US" w:eastAsia="ru-RU"/>
        </w:rPr>
        <w:t xml:space="preserve"> is ideal). </w:t>
      </w:r>
    </w:p>
    <w:p w:rsidR="007F7EC6" w:rsidRPr="007F7EC6" w:rsidRDefault="007F7EC6" w:rsidP="007F7EC6">
      <w:pPr>
        <w:spacing w:before="100" w:beforeAutospacing="1" w:after="100" w:afterAutospacing="1"/>
        <w:rPr>
          <w:rFonts w:ascii="Times New Roman" w:eastAsia="Times New Roman" w:hAnsi="Times New Roman" w:cs="Times New Roman"/>
          <w:sz w:val="24"/>
          <w:szCs w:val="24"/>
          <w:lang w:val="ru-RU" w:eastAsia="ru-RU"/>
        </w:rPr>
      </w:pPr>
      <w:proofErr w:type="spellStart"/>
      <w:r w:rsidRPr="007F7EC6">
        <w:rPr>
          <w:rFonts w:ascii="Times New Roman" w:eastAsia="Times New Roman" w:hAnsi="Times New Roman" w:cs="Times New Roman"/>
          <w:sz w:val="24"/>
          <w:szCs w:val="24"/>
          <w:lang w:val="ru-RU" w:eastAsia="ru-RU"/>
        </w:rPr>
        <w:t>Last</w:t>
      </w:r>
      <w:proofErr w:type="spellEnd"/>
      <w:r w:rsidRPr="007F7EC6">
        <w:rPr>
          <w:rFonts w:ascii="Times New Roman" w:eastAsia="Times New Roman" w:hAnsi="Times New Roman" w:cs="Times New Roman"/>
          <w:sz w:val="24"/>
          <w:szCs w:val="24"/>
          <w:lang w:val="ru-RU" w:eastAsia="ru-RU"/>
        </w:rPr>
        <w:t xml:space="preserve"> </w:t>
      </w:r>
      <w:proofErr w:type="spellStart"/>
      <w:r w:rsidRPr="007F7EC6">
        <w:rPr>
          <w:rFonts w:ascii="Times New Roman" w:eastAsia="Times New Roman" w:hAnsi="Times New Roman" w:cs="Times New Roman"/>
          <w:sz w:val="24"/>
          <w:szCs w:val="24"/>
          <w:lang w:val="ru-RU" w:eastAsia="ru-RU"/>
        </w:rPr>
        <w:t>updated</w:t>
      </w:r>
      <w:proofErr w:type="spellEnd"/>
      <w:r w:rsidRPr="007F7EC6">
        <w:rPr>
          <w:rFonts w:ascii="Times New Roman" w:eastAsia="Times New Roman" w:hAnsi="Times New Roman" w:cs="Times New Roman"/>
          <w:sz w:val="24"/>
          <w:szCs w:val="24"/>
          <w:lang w:val="ru-RU" w:eastAsia="ru-RU"/>
        </w:rPr>
        <w:t xml:space="preserve"> 2017-05-09</w:t>
      </w:r>
    </w:p>
    <w:p w:rsidR="007F7EC6" w:rsidRPr="007F7EC6" w:rsidRDefault="007F7EC6">
      <w:pPr>
        <w:rPr>
          <w:lang w:val="ru-RU"/>
        </w:rPr>
      </w:pPr>
    </w:p>
    <w:sectPr w:rsidR="007F7EC6" w:rsidRPr="007F7EC6"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97550C"/>
    <w:multiLevelType w:val="multilevel"/>
    <w:tmpl w:val="0C78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011EED"/>
    <w:multiLevelType w:val="multilevel"/>
    <w:tmpl w:val="3898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2C055B"/>
    <w:rsid w:val="00105458"/>
    <w:rsid w:val="001A6DBB"/>
    <w:rsid w:val="00200C7C"/>
    <w:rsid w:val="0026369F"/>
    <w:rsid w:val="002C055B"/>
    <w:rsid w:val="006D6235"/>
    <w:rsid w:val="007306EC"/>
    <w:rsid w:val="007F7EC6"/>
    <w:rsid w:val="008C56BE"/>
    <w:rsid w:val="009E21CA"/>
    <w:rsid w:val="00B147DC"/>
    <w:rsid w:val="00B150B6"/>
    <w:rsid w:val="00C85CD0"/>
    <w:rsid w:val="00CF47B2"/>
    <w:rsid w:val="00D06711"/>
    <w:rsid w:val="00D1315B"/>
    <w:rsid w:val="00D4651B"/>
    <w:rsid w:val="00EC62F6"/>
    <w:rsid w:val="00F869E2"/>
    <w:rsid w:val="00F959C3"/>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2C055B"/>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2C055B"/>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055B"/>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2C055B"/>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2C055B"/>
  </w:style>
  <w:style w:type="paragraph" w:styleId="a3">
    <w:name w:val="Normal (Web)"/>
    <w:basedOn w:val="a"/>
    <w:uiPriority w:val="99"/>
    <w:unhideWhenUsed/>
    <w:rsid w:val="002C055B"/>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2C055B"/>
    <w:rPr>
      <w:b/>
      <w:bCs/>
    </w:rPr>
  </w:style>
  <w:style w:type="character" w:styleId="a5">
    <w:name w:val="Hyperlink"/>
    <w:basedOn w:val="a0"/>
    <w:uiPriority w:val="99"/>
    <w:semiHidden/>
    <w:unhideWhenUsed/>
    <w:rsid w:val="002C055B"/>
    <w:rPr>
      <w:color w:val="0000FF"/>
      <w:u w:val="single"/>
    </w:rPr>
  </w:style>
  <w:style w:type="character" w:styleId="a6">
    <w:name w:val="Emphasis"/>
    <w:basedOn w:val="a0"/>
    <w:uiPriority w:val="20"/>
    <w:qFormat/>
    <w:rsid w:val="002C055B"/>
    <w:rPr>
      <w:i/>
      <w:iCs/>
    </w:rPr>
  </w:style>
  <w:style w:type="paragraph" w:styleId="a7">
    <w:name w:val="Balloon Text"/>
    <w:basedOn w:val="a"/>
    <w:link w:val="a8"/>
    <w:uiPriority w:val="99"/>
    <w:semiHidden/>
    <w:unhideWhenUsed/>
    <w:rsid w:val="00D1315B"/>
    <w:rPr>
      <w:rFonts w:ascii="Tahoma" w:hAnsi="Tahoma" w:cs="Tahoma"/>
      <w:sz w:val="16"/>
      <w:szCs w:val="16"/>
    </w:rPr>
  </w:style>
  <w:style w:type="character" w:customStyle="1" w:styleId="a8">
    <w:name w:val="Текст выноски Знак"/>
    <w:basedOn w:val="a0"/>
    <w:link w:val="a7"/>
    <w:uiPriority w:val="99"/>
    <w:semiHidden/>
    <w:rsid w:val="00D131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443566">
      <w:bodyDiv w:val="1"/>
      <w:marLeft w:val="0"/>
      <w:marRight w:val="0"/>
      <w:marTop w:val="0"/>
      <w:marBottom w:val="0"/>
      <w:divBdr>
        <w:top w:val="none" w:sz="0" w:space="0" w:color="auto"/>
        <w:left w:val="none" w:sz="0" w:space="0" w:color="auto"/>
        <w:bottom w:val="none" w:sz="0" w:space="0" w:color="auto"/>
        <w:right w:val="none" w:sz="0" w:space="0" w:color="auto"/>
      </w:divBdr>
    </w:div>
    <w:div w:id="203622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batteryuniversity.com/learn/article/electric_vehicle_ev" TargetMode="External"/><Relationship Id="rId3" Type="http://schemas.openxmlformats.org/officeDocument/2006/relationships/settings" Target="settings.xml"/><Relationship Id="rId7" Type="http://schemas.openxmlformats.org/officeDocument/2006/relationships/hyperlink" Target="https://translate.googleusercontent.com/translate_c?depth=1&amp;hl=ru&amp;prev=search&amp;rurl=translate.google.com.ua&amp;sl=en&amp;sp=nmt4&amp;u=http://batteryuniversity.com/learn/article/elevating_self_discharge&amp;usg=ALkJrhjomJdcbuYSjBMQd3kszxdp8nz_Nw" TargetMode="External"/><Relationship Id="rId12" Type="http://schemas.openxmlformats.org/officeDocument/2006/relationships/hyperlink" Target="http://batteryuniversity.com/learn/article/elevating_self_discharg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batteryuniversity.com/learn/article/safety_circuits_for_modern_batteries" TargetMode="External"/><Relationship Id="rId5" Type="http://schemas.openxmlformats.org/officeDocument/2006/relationships/hyperlink" Target="https://translate.googleusercontent.com/translate_c?depth=1&amp;hl=ru&amp;prev=search&amp;rurl=translate.google.com.ua&amp;sl=en&amp;sp=nmt4&amp;u=http://batteryuniversity.com/learn/article/safety_circuits_for_modern_batteries&amp;usg=ALkJrhj6RIZHAi9tRd1pFi3TzlXPSy88KQ" TargetMode="External"/><Relationship Id="rId15" Type="http://schemas.openxmlformats.org/officeDocument/2006/relationships/fontTable" Target="fontTable.xml"/><Relationship Id="rId10" Type="http://schemas.openxmlformats.org/officeDocument/2006/relationships/hyperlink" Target="https://translate.googleusercontent.com/translate_c?depth=1&amp;hl=ru&amp;prev=search&amp;rurl=translate.google.com.ua&amp;sl=en&amp;sp=nmt4&amp;u=http://batteryuniversity.com/learn/article/batteries_for_medical_consumer_hobbyist&amp;usg=ALkJrhg8M4MNRAvsX0KwDlWNTJHX_6niyw" TargetMode="External"/><Relationship Id="rId4" Type="http://schemas.openxmlformats.org/officeDocument/2006/relationships/webSettings" Target="webSettings.xml"/><Relationship Id="rId9" Type="http://schemas.openxmlformats.org/officeDocument/2006/relationships/hyperlink" Target="https://translate.googleusercontent.com/translate_c?depth=1&amp;hl=ru&amp;prev=search&amp;rurl=translate.google.com.ua&amp;sl=en&amp;sp=nmt4&amp;u=http://batteryuniversity.com/learn/article/electric_vehicle_ev&amp;usg=ALkJrhii2Z6vBMxrPFpcvVYfajdSVpvr6w" TargetMode="External"/><Relationship Id="rId14" Type="http://schemas.openxmlformats.org/officeDocument/2006/relationships/hyperlink" Target="http://batteryuniversity.com/learn/article/batteries_for_medical_consumer_hobbyi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4054</Words>
  <Characters>23108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2017-10-08T19:38:00Z</dcterms:created>
  <dcterms:modified xsi:type="dcterms:W3CDTF">2017-10-09T15:29:00Z</dcterms:modified>
</cp:coreProperties>
</file>