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87C" w:rsidRPr="00354302" w:rsidRDefault="0038787C" w:rsidP="0038787C">
      <w:pPr>
        <w:spacing w:before="100" w:beforeAutospacing="1" w:after="100" w:afterAutospacing="1"/>
        <w:ind w:left="0" w:firstLine="0"/>
        <w:outlineLvl w:val="0"/>
        <w:rPr>
          <w:rFonts w:ascii="Times New Roman" w:eastAsia="Times New Roman" w:hAnsi="Times New Roman" w:cs="Times New Roman"/>
          <w:b/>
          <w:bCs/>
          <w:kern w:val="36"/>
          <w:sz w:val="24"/>
          <w:szCs w:val="24"/>
          <w:lang w:val="ru-RU" w:eastAsia="ru-RU"/>
        </w:rPr>
      </w:pPr>
      <w:proofErr w:type="spellStart"/>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машинний</w:t>
      </w:r>
      <w:proofErr w:type="spellEnd"/>
      <w:r>
        <w:rPr>
          <w:rFonts w:ascii="Times New Roman" w:eastAsia="Times New Roman" w:hAnsi="Times New Roman" w:cs="Times New Roman"/>
          <w:b/>
          <w:bCs/>
          <w:kern w:val="36"/>
          <w:sz w:val="24"/>
          <w:szCs w:val="24"/>
          <w:lang w:val="ru-RU" w:eastAsia="ru-RU"/>
        </w:rPr>
        <w:t xml:space="preserve"> переклад, </w:t>
      </w:r>
      <w:proofErr w:type="spellStart"/>
      <w:r>
        <w:rPr>
          <w:rFonts w:ascii="Times New Roman" w:eastAsia="Times New Roman" w:hAnsi="Times New Roman" w:cs="Times New Roman"/>
          <w:b/>
          <w:bCs/>
          <w:kern w:val="36"/>
          <w:sz w:val="24"/>
          <w:szCs w:val="24"/>
          <w:lang w:val="ru-RU" w:eastAsia="ru-RU"/>
        </w:rPr>
        <w:t>можуть</w:t>
      </w:r>
      <w:proofErr w:type="spellEnd"/>
      <w:r>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траплятися</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Pr>
          <w:rFonts w:ascii="Times New Roman" w:eastAsia="Times New Roman" w:hAnsi="Times New Roman" w:cs="Times New Roman"/>
          <w:b/>
          <w:bCs/>
          <w:kern w:val="36"/>
          <w:sz w:val="24"/>
          <w:szCs w:val="24"/>
          <w:lang w:val="ru-RU" w:eastAsia="ru-RU"/>
        </w:rPr>
        <w:t>незначні</w:t>
      </w:r>
      <w:proofErr w:type="spellEnd"/>
      <w:r>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неточності</w:t>
      </w:r>
      <w:proofErr w:type="spellEnd"/>
      <w:r w:rsidRPr="00354302">
        <w:rPr>
          <w:rFonts w:ascii="Times New Roman" w:eastAsia="Times New Roman" w:hAnsi="Times New Roman" w:cs="Times New Roman"/>
          <w:b/>
          <w:bCs/>
          <w:kern w:val="36"/>
          <w:sz w:val="24"/>
          <w:szCs w:val="24"/>
          <w:lang w:val="ru-RU" w:eastAsia="ru-RU"/>
        </w:rPr>
        <w:t xml:space="preserve">. В </w:t>
      </w:r>
      <w:proofErr w:type="spellStart"/>
      <w:r w:rsidRPr="00354302">
        <w:rPr>
          <w:rFonts w:ascii="Times New Roman" w:eastAsia="Times New Roman" w:hAnsi="Times New Roman" w:cs="Times New Roman"/>
          <w:b/>
          <w:bCs/>
          <w:kern w:val="36"/>
          <w:sz w:val="24"/>
          <w:szCs w:val="24"/>
          <w:lang w:val="ru-RU" w:eastAsia="ru-RU"/>
        </w:rPr>
        <w:t>кінці</w:t>
      </w:r>
      <w:proofErr w:type="spellEnd"/>
      <w:r w:rsidRPr="00354302">
        <w:rPr>
          <w:rFonts w:ascii="Times New Roman" w:eastAsia="Times New Roman" w:hAnsi="Times New Roman" w:cs="Times New Roman"/>
          <w:b/>
          <w:bCs/>
          <w:kern w:val="36"/>
          <w:sz w:val="24"/>
          <w:szCs w:val="24"/>
          <w:lang w:val="ru-RU" w:eastAsia="ru-RU"/>
        </w:rPr>
        <w:t xml:space="preserve"> текст </w:t>
      </w:r>
      <w:proofErr w:type="spellStart"/>
      <w:r w:rsidRPr="00354302">
        <w:rPr>
          <w:rFonts w:ascii="Times New Roman" w:eastAsia="Times New Roman" w:hAnsi="Times New Roman" w:cs="Times New Roman"/>
          <w:b/>
          <w:bCs/>
          <w:kern w:val="36"/>
          <w:sz w:val="24"/>
          <w:szCs w:val="24"/>
          <w:lang w:val="ru-RU" w:eastAsia="ru-RU"/>
        </w:rPr>
        <w:t>мовою</w:t>
      </w:r>
      <w:proofErr w:type="spellEnd"/>
      <w:r w:rsidRPr="00354302">
        <w:rPr>
          <w:rFonts w:ascii="Times New Roman" w:eastAsia="Times New Roman" w:hAnsi="Times New Roman" w:cs="Times New Roman"/>
          <w:b/>
          <w:bCs/>
          <w:kern w:val="36"/>
          <w:sz w:val="24"/>
          <w:szCs w:val="24"/>
          <w:lang w:val="ru-RU" w:eastAsia="ru-RU"/>
        </w:rPr>
        <w:t xml:space="preserve"> </w:t>
      </w:r>
      <w:proofErr w:type="spellStart"/>
      <w:r w:rsidRPr="00354302">
        <w:rPr>
          <w:rFonts w:ascii="Times New Roman" w:eastAsia="Times New Roman" w:hAnsi="Times New Roman" w:cs="Times New Roman"/>
          <w:b/>
          <w:bCs/>
          <w:kern w:val="36"/>
          <w:sz w:val="24"/>
          <w:szCs w:val="24"/>
          <w:lang w:val="ru-RU" w:eastAsia="ru-RU"/>
        </w:rPr>
        <w:t>оригіналу</w:t>
      </w:r>
      <w:proofErr w:type="spellEnd"/>
      <w:r w:rsidRPr="00354302">
        <w:rPr>
          <w:rFonts w:ascii="Times New Roman" w:eastAsia="Times New Roman" w:hAnsi="Times New Roman" w:cs="Times New Roman"/>
          <w:b/>
          <w:bCs/>
          <w:kern w:val="36"/>
          <w:sz w:val="24"/>
          <w:szCs w:val="24"/>
          <w:lang w:val="ru-RU" w:eastAsia="ru-RU"/>
        </w:rPr>
        <w:t>.</w:t>
      </w:r>
    </w:p>
    <w:p w:rsidR="00147036" w:rsidRPr="00147036" w:rsidRDefault="00147036" w:rsidP="00147036">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147036">
        <w:rPr>
          <w:rFonts w:ascii="Times New Roman" w:eastAsia="Times New Roman" w:hAnsi="Times New Roman" w:cs="Times New Roman"/>
          <w:b/>
          <w:bCs/>
          <w:kern w:val="36"/>
          <w:sz w:val="48"/>
          <w:szCs w:val="48"/>
          <w:lang w:val="ru-RU" w:eastAsia="ru-RU"/>
        </w:rPr>
        <w:t xml:space="preserve">Как использовать основные батареи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b/>
          <w:bCs/>
          <w:sz w:val="24"/>
          <w:szCs w:val="24"/>
          <w:lang w:val="ru-RU" w:eastAsia="ru-RU"/>
        </w:rPr>
        <w:t>Узнайте, что нужно для батареи, и поддерживайте долгий срок службы.</w:t>
      </w:r>
      <w:r w:rsidRPr="00147036">
        <w:rPr>
          <w:rFonts w:ascii="Times New Roman" w:eastAsia="Times New Roman" w:hAnsi="Times New Roman" w:cs="Times New Roman"/>
          <w:sz w:val="24"/>
          <w:szCs w:val="24"/>
          <w:lang w:val="ru-RU" w:eastAsia="ru-RU"/>
        </w:rPr>
        <w:t xml:space="preserve">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Во многих отношениях батарея ведет себя как человек. Он ощущает </w:t>
      </w:r>
      <w:proofErr w:type="gramStart"/>
      <w:r w:rsidRPr="00147036">
        <w:rPr>
          <w:rFonts w:ascii="Times New Roman" w:eastAsia="Times New Roman" w:hAnsi="Times New Roman" w:cs="Times New Roman"/>
          <w:sz w:val="24"/>
          <w:szCs w:val="24"/>
          <w:lang w:val="ru-RU" w:eastAsia="ru-RU"/>
        </w:rPr>
        <w:t>доброту, данную и поставляет</w:t>
      </w:r>
      <w:proofErr w:type="gramEnd"/>
      <w:r w:rsidRPr="00147036">
        <w:rPr>
          <w:rFonts w:ascii="Times New Roman" w:eastAsia="Times New Roman" w:hAnsi="Times New Roman" w:cs="Times New Roman"/>
          <w:sz w:val="24"/>
          <w:szCs w:val="24"/>
          <w:lang w:val="ru-RU" w:eastAsia="ru-RU"/>
        </w:rPr>
        <w:t xml:space="preserve"> на помощь. Это похоже на то, что у батареи есть чувства и возвращается на благожелательность. Но есть исключения, как узнает любой родитель, воспитывающий семью; и предоставленная щедрость не всегда может обеспечить ожидаемую отдачу.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Чтобы стать хорошим хранителем, вы должны понимать основные потребности батареи, предмет, который не преподается в школе. В этом разделе рассказывается, что нужно делать, когда аккумулятор новый, как подать его в правильное «питание» и что делать, когда кладите пакет на некоторое время. В главе 7 также рассматриваются ограничения при передвижении с батареями по воздуху и способы их утилизации, когда их срок службы прошел.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Точно так же, как ожидаемая продолжительность жизни человека не может быть предсказана при рождении, мы также не можем наметить батарею. Некоторые пакеты живут до старости, а другие умирают молодыми. Неправильная зарядка, резкие разрядные нагрузки и воздействие тепла являются наихудшими врагами батареи. Хотя есть способы защитить батарею, идеальная ситуация не всегда достижима. В этой главе обсуждается, как извлечь максимальную выгоду из наших батарей.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147036">
        <w:rPr>
          <w:rFonts w:ascii="Times New Roman" w:eastAsia="Times New Roman" w:hAnsi="Times New Roman" w:cs="Times New Roman"/>
          <w:b/>
          <w:bCs/>
          <w:sz w:val="36"/>
          <w:szCs w:val="36"/>
          <w:lang w:val="ru-RU" w:eastAsia="ru-RU"/>
        </w:rPr>
        <w:t xml:space="preserve">Заправка новой батареи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Не все аккумуляторы обеспечивают номинальную пропускную способность, когда они нужны, и требуют форматирования. Хотя это относится и к большинству аккумуляторных систем, производители </w:t>
      </w:r>
      <w:proofErr w:type="spellStart"/>
      <w:proofErr w:type="gramStart"/>
      <w:r w:rsidRPr="00147036">
        <w:rPr>
          <w:rFonts w:ascii="Times New Roman" w:eastAsia="Times New Roman" w:hAnsi="Times New Roman" w:cs="Times New Roman"/>
          <w:sz w:val="24"/>
          <w:szCs w:val="24"/>
          <w:lang w:val="ru-RU" w:eastAsia="ru-RU"/>
        </w:rPr>
        <w:t>литий-ионных</w:t>
      </w:r>
      <w:proofErr w:type="spellEnd"/>
      <w:proofErr w:type="gramEnd"/>
      <w:r w:rsidRPr="00147036">
        <w:rPr>
          <w:rFonts w:ascii="Times New Roman" w:eastAsia="Times New Roman" w:hAnsi="Times New Roman" w:cs="Times New Roman"/>
          <w:sz w:val="24"/>
          <w:szCs w:val="24"/>
          <w:lang w:val="ru-RU" w:eastAsia="ru-RU"/>
        </w:rPr>
        <w:t xml:space="preserve"> аккумуляторов не согласны. Говорят, что литий-ион готов при рождении и не нуждается в грунтовании. Несмотря на то, что это может быть правдой, пользователи сообщили о повышении производительности путем </w:t>
      </w:r>
      <w:proofErr w:type="spellStart"/>
      <w:r w:rsidRPr="00147036">
        <w:rPr>
          <w:rFonts w:ascii="Times New Roman" w:eastAsia="Times New Roman" w:hAnsi="Times New Roman" w:cs="Times New Roman"/>
          <w:sz w:val="24"/>
          <w:szCs w:val="24"/>
          <w:lang w:val="ru-RU" w:eastAsia="ru-RU"/>
        </w:rPr>
        <w:t>циклирования</w:t>
      </w:r>
      <w:proofErr w:type="spellEnd"/>
      <w:r w:rsidRPr="00147036">
        <w:rPr>
          <w:rFonts w:ascii="Times New Roman" w:eastAsia="Times New Roman" w:hAnsi="Times New Roman" w:cs="Times New Roman"/>
          <w:sz w:val="24"/>
          <w:szCs w:val="24"/>
          <w:lang w:val="ru-RU" w:eastAsia="ru-RU"/>
        </w:rPr>
        <w:t xml:space="preserve"> после длительного хранения.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«В чем разница между форматированием и грунтовкой?» - спрашивают люди. Обе емкости адресов не оптимизированы и могут быть улучшены при </w:t>
      </w:r>
      <w:proofErr w:type="spellStart"/>
      <w:r w:rsidRPr="00147036">
        <w:rPr>
          <w:rFonts w:ascii="Times New Roman" w:eastAsia="Times New Roman" w:hAnsi="Times New Roman" w:cs="Times New Roman"/>
          <w:sz w:val="24"/>
          <w:szCs w:val="24"/>
          <w:lang w:val="ru-RU" w:eastAsia="ru-RU"/>
        </w:rPr>
        <w:t>циклировании</w:t>
      </w:r>
      <w:proofErr w:type="spellEnd"/>
      <w:r w:rsidRPr="00147036">
        <w:rPr>
          <w:rFonts w:ascii="Times New Roman" w:eastAsia="Times New Roman" w:hAnsi="Times New Roman" w:cs="Times New Roman"/>
          <w:sz w:val="24"/>
          <w:szCs w:val="24"/>
          <w:lang w:val="ru-RU" w:eastAsia="ru-RU"/>
        </w:rPr>
        <w:t xml:space="preserve">. </w:t>
      </w:r>
      <w:r w:rsidRPr="00147036">
        <w:rPr>
          <w:rFonts w:ascii="Times New Roman" w:eastAsia="Times New Roman" w:hAnsi="Times New Roman" w:cs="Times New Roman"/>
          <w:i/>
          <w:iCs/>
          <w:sz w:val="24"/>
          <w:szCs w:val="24"/>
          <w:lang w:val="ru-RU" w:eastAsia="ru-RU"/>
        </w:rPr>
        <w:t>Форматирование</w:t>
      </w:r>
      <w:r w:rsidRPr="00147036">
        <w:rPr>
          <w:rFonts w:ascii="Times New Roman" w:eastAsia="Times New Roman" w:hAnsi="Times New Roman" w:cs="Times New Roman"/>
          <w:sz w:val="24"/>
          <w:szCs w:val="24"/>
          <w:lang w:val="ru-RU" w:eastAsia="ru-RU"/>
        </w:rPr>
        <w:t xml:space="preserve"> завершает процесс изготовления, который возникает естественным образом во время использования, когда батарея подвергается циклическому циклу. Типичным примером являются свинцовые и никелевые батареи, которые улучшаются с использованием до полного форматирования. </w:t>
      </w:r>
      <w:r w:rsidRPr="00147036">
        <w:rPr>
          <w:rFonts w:ascii="Times New Roman" w:eastAsia="Times New Roman" w:hAnsi="Times New Roman" w:cs="Times New Roman"/>
          <w:i/>
          <w:iCs/>
          <w:sz w:val="24"/>
          <w:szCs w:val="24"/>
          <w:lang w:val="ru-RU" w:eastAsia="ru-RU"/>
        </w:rPr>
        <w:t>С</w:t>
      </w:r>
      <w:r w:rsidRPr="00147036">
        <w:rPr>
          <w:rFonts w:ascii="Times New Roman" w:eastAsia="Times New Roman" w:hAnsi="Times New Roman" w:cs="Times New Roman"/>
          <w:sz w:val="24"/>
          <w:szCs w:val="24"/>
          <w:lang w:val="ru-RU" w:eastAsia="ru-RU"/>
        </w:rPr>
        <w:t xml:space="preserve"> другой стороны, грунтование представляет собой цикл кондиционирования, который применяется как услуга для повышения производительности батареи во время использования или после длительного хранения. Грунтование относится в основном к никелевым батареям.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147036">
        <w:rPr>
          <w:rFonts w:ascii="Times New Roman" w:eastAsia="Times New Roman" w:hAnsi="Times New Roman" w:cs="Times New Roman"/>
          <w:b/>
          <w:bCs/>
          <w:sz w:val="36"/>
          <w:szCs w:val="36"/>
          <w:lang w:val="ru-RU" w:eastAsia="ru-RU"/>
        </w:rPr>
        <w:t xml:space="preserve">Свинцово-кислотный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Форматирование свинцово-кислотной батареи происходит путем применения заряда, после чего происходит разрядка и перезарядка. Это делается на заводе и завершается на месте в рамках регулярного использования. Эксперты советуют не напрягать новую батарею, давая ей сверхмощные разряды сначала, но постепенно обрабатывая ее при умеренных разрядах, например, спортсмен тренируется для подъема веса или дальнего бега. Это, однако, может быть невозможно при использовании стартерной батареи в транспортном средстве и других целях. Свинцовая кислота обычно достигает потенциала полной емкости после 50-100 циклов. На рисунке 1 показан срок службы свинцовой кислоты. </w:t>
      </w:r>
    </w:p>
    <w:tbl>
      <w:tblPr>
        <w:tblW w:w="8550" w:type="dxa"/>
        <w:tblCellSpacing w:w="7" w:type="dxa"/>
        <w:tblCellMar>
          <w:top w:w="150" w:type="dxa"/>
          <w:left w:w="150" w:type="dxa"/>
          <w:bottom w:w="150" w:type="dxa"/>
          <w:right w:w="150" w:type="dxa"/>
        </w:tblCellMar>
        <w:tblLook w:val="04A0"/>
      </w:tblPr>
      <w:tblGrid>
        <w:gridCol w:w="8550"/>
      </w:tblGrid>
      <w:tr w:rsidR="00147036" w:rsidRPr="00147036" w:rsidTr="00147036">
        <w:trPr>
          <w:tblCellSpacing w:w="7" w:type="dxa"/>
        </w:trPr>
        <w:tc>
          <w:tcPr>
            <w:tcW w:w="0" w:type="auto"/>
            <w:vAlign w:val="center"/>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3057525" cy="1781175"/>
                  <wp:effectExtent l="19050" t="0" r="9525" b="0"/>
                  <wp:docPr id="1" name="Рисунок 1" descr="Жизненный цикл для свинцовой кисл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Жизненный цикл для свинцовой кислоты"/>
                          <pic:cNvPicPr>
                            <a:picLocks noChangeAspect="1" noChangeArrowheads="1"/>
                          </pic:cNvPicPr>
                        </pic:nvPicPr>
                        <pic:blipFill>
                          <a:blip r:embed="rId4"/>
                          <a:srcRect/>
                          <a:stretch>
                            <a:fillRect/>
                          </a:stretch>
                        </pic:blipFill>
                        <pic:spPr bwMode="auto">
                          <a:xfrm>
                            <a:off x="0" y="0"/>
                            <a:ext cx="3057525" cy="1781175"/>
                          </a:xfrm>
                          <a:prstGeom prst="rect">
                            <a:avLst/>
                          </a:prstGeom>
                          <a:noFill/>
                          <a:ln w="9525">
                            <a:noFill/>
                            <a:miter lim="800000"/>
                            <a:headEnd/>
                            <a:tailEnd/>
                          </a:ln>
                        </pic:spPr>
                      </pic:pic>
                    </a:graphicData>
                  </a:graphic>
                </wp:inline>
              </w:drawing>
            </w:r>
          </w:p>
        </w:tc>
      </w:tr>
      <w:tr w:rsidR="00147036" w:rsidRPr="00147036" w:rsidTr="00147036">
        <w:trPr>
          <w:tblCellSpacing w:w="7" w:type="dxa"/>
        </w:trPr>
        <w:tc>
          <w:tcPr>
            <w:tcW w:w="0" w:type="auto"/>
            <w:vAlign w:val="center"/>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b/>
                <w:bCs/>
                <w:sz w:val="24"/>
                <w:szCs w:val="24"/>
                <w:lang w:val="ru-RU" w:eastAsia="ru-RU"/>
              </w:rPr>
              <w:t>Рисунок 1:</w:t>
            </w:r>
            <w:r w:rsidRPr="00147036">
              <w:rPr>
                <w:rFonts w:ascii="Times New Roman" w:eastAsia="Times New Roman" w:hAnsi="Times New Roman" w:cs="Times New Roman"/>
                <w:sz w:val="24"/>
                <w:szCs w:val="24"/>
                <w:lang w:val="ru-RU" w:eastAsia="ru-RU"/>
              </w:rPr>
              <w:t xml:space="preserve"> </w:t>
            </w:r>
            <w:r w:rsidRPr="00147036">
              <w:rPr>
                <w:rFonts w:ascii="Times New Roman" w:eastAsia="Times New Roman" w:hAnsi="Times New Roman" w:cs="Times New Roman"/>
                <w:b/>
                <w:bCs/>
                <w:sz w:val="24"/>
                <w:szCs w:val="24"/>
                <w:lang w:val="ru-RU" w:eastAsia="ru-RU"/>
              </w:rPr>
              <w:t>Продолжительность жизни свинцовой кислоты</w:t>
            </w:r>
            <w:r w:rsidRPr="00147036">
              <w:rPr>
                <w:rFonts w:ascii="Times New Roman" w:eastAsia="Times New Roman" w:hAnsi="Times New Roman" w:cs="Times New Roman"/>
                <w:sz w:val="24"/>
                <w:szCs w:val="24"/>
                <w:lang w:val="ru-RU" w:eastAsia="ru-RU"/>
              </w:rPr>
              <w:t xml:space="preserve"> </w:t>
            </w:r>
            <w:r w:rsidRPr="00147036">
              <w:rPr>
                <w:rFonts w:ascii="Times New Roman" w:eastAsia="Times New Roman" w:hAnsi="Times New Roman" w:cs="Times New Roman"/>
                <w:sz w:val="24"/>
                <w:szCs w:val="24"/>
                <w:lang w:val="ru-RU" w:eastAsia="ru-RU"/>
              </w:rPr>
              <w:br/>
              <w:t xml:space="preserve">Новая свинцово-кислотная батарея может не полностью отформатироваться и достигать полной производительности только после 50 или более циклов. Форматирование происходит во время использования; преднамеренное </w:t>
            </w:r>
            <w:proofErr w:type="spellStart"/>
            <w:r w:rsidRPr="00147036">
              <w:rPr>
                <w:rFonts w:ascii="Times New Roman" w:eastAsia="Times New Roman" w:hAnsi="Times New Roman" w:cs="Times New Roman"/>
                <w:sz w:val="24"/>
                <w:szCs w:val="24"/>
                <w:lang w:val="ru-RU" w:eastAsia="ru-RU"/>
              </w:rPr>
              <w:t>циклирование</w:t>
            </w:r>
            <w:proofErr w:type="spellEnd"/>
            <w:r w:rsidRPr="00147036">
              <w:rPr>
                <w:rFonts w:ascii="Times New Roman" w:eastAsia="Times New Roman" w:hAnsi="Times New Roman" w:cs="Times New Roman"/>
                <w:sz w:val="24"/>
                <w:szCs w:val="24"/>
                <w:lang w:val="ru-RU" w:eastAsia="ru-RU"/>
              </w:rPr>
              <w:t xml:space="preserve"> не рекомендуется, так как это излишне изнашивает батарею. </w:t>
            </w:r>
          </w:p>
        </w:tc>
      </w:tr>
    </w:tbl>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Аккумуляторы с глубоким циклом составляют около 85 процентов, когда они новые и будут увеличиваться до 100 процентов или близки к полной мощности </w:t>
      </w:r>
      <w:proofErr w:type="gramStart"/>
      <w:r w:rsidRPr="00147036">
        <w:rPr>
          <w:rFonts w:ascii="Times New Roman" w:eastAsia="Times New Roman" w:hAnsi="Times New Roman" w:cs="Times New Roman"/>
          <w:sz w:val="24"/>
          <w:szCs w:val="24"/>
          <w:lang w:val="ru-RU" w:eastAsia="ru-RU"/>
        </w:rPr>
        <w:t>при</w:t>
      </w:r>
      <w:proofErr w:type="gramEnd"/>
      <w:r w:rsidRPr="00147036">
        <w:rPr>
          <w:rFonts w:ascii="Times New Roman" w:eastAsia="Times New Roman" w:hAnsi="Times New Roman" w:cs="Times New Roman"/>
          <w:sz w:val="24"/>
          <w:szCs w:val="24"/>
          <w:lang w:val="ru-RU" w:eastAsia="ru-RU"/>
        </w:rPr>
        <w:t xml:space="preserve"> полной </w:t>
      </w:r>
      <w:proofErr w:type="spellStart"/>
      <w:r w:rsidRPr="00147036">
        <w:rPr>
          <w:rFonts w:ascii="Times New Roman" w:eastAsia="Times New Roman" w:hAnsi="Times New Roman" w:cs="Times New Roman"/>
          <w:sz w:val="24"/>
          <w:szCs w:val="24"/>
          <w:lang w:val="ru-RU" w:eastAsia="ru-RU"/>
        </w:rPr>
        <w:t>форматировке</w:t>
      </w:r>
      <w:proofErr w:type="spellEnd"/>
      <w:r w:rsidRPr="00147036">
        <w:rPr>
          <w:rFonts w:ascii="Times New Roman" w:eastAsia="Times New Roman" w:hAnsi="Times New Roman" w:cs="Times New Roman"/>
          <w:sz w:val="24"/>
          <w:szCs w:val="24"/>
          <w:lang w:val="ru-RU" w:eastAsia="ru-RU"/>
        </w:rPr>
        <w:t xml:space="preserve">. Есть некоторые выбросы, которые достигают 65 процентов при тестировании с помощью анализатора батареи. На вопрос задают вопрос: «Восстановятся ли эти низкие исполнители и встанут на сторону своих более сильных братьев, когда их отформатируют?» Эксперт из опытной батареи сказал, что «эти батареи улучшатся, но они первыми потерпят неудачу».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Функция </w:t>
      </w:r>
      <w:r w:rsidRPr="00147036">
        <w:rPr>
          <w:rFonts w:ascii="Times New Roman" w:eastAsia="Times New Roman" w:hAnsi="Times New Roman" w:cs="Times New Roman"/>
          <w:color w:val="0000FF"/>
          <w:sz w:val="24"/>
          <w:szCs w:val="24"/>
          <w:u w:val="single"/>
          <w:lang w:val="ru-RU" w:eastAsia="ru-RU"/>
        </w:rPr>
        <w:t>стартерной батареи</w:t>
      </w:r>
      <w:r w:rsidRPr="00147036">
        <w:rPr>
          <w:rFonts w:ascii="Times New Roman" w:eastAsia="Times New Roman" w:hAnsi="Times New Roman" w:cs="Times New Roman"/>
          <w:sz w:val="24"/>
          <w:szCs w:val="24"/>
          <w:lang w:val="ru-RU" w:eastAsia="ru-RU"/>
        </w:rPr>
        <w:t xml:space="preserve"> заключается в доставке токов большой нагрузки для запуска двигателя, и этот атрибут присутствует с самого начала без необходимости форматирования и запуска. К удивлению многих автолюбителей, мощность стартерной батареи может исчезнуть до 30 процентов и все еще проворачивать двигатель; однако еще одно падение может привести к тому, что водитель застрял однажды утром.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147036">
        <w:rPr>
          <w:rFonts w:ascii="Times New Roman" w:eastAsia="Times New Roman" w:hAnsi="Times New Roman" w:cs="Times New Roman"/>
          <w:b/>
          <w:bCs/>
          <w:sz w:val="36"/>
          <w:szCs w:val="36"/>
          <w:lang w:val="ru-RU" w:eastAsia="ru-RU"/>
        </w:rPr>
        <w:t xml:space="preserve">На основе никеля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Производители советуют прокачивать никелевую батарею в течение 16-24 часов, когда новые и после длительного хранения. Это позволяет клеткам приспосабливаться друг к другу и приводить их к равному уровню заряда. Медленный заряд также помогает перераспределить электролит для устранения сухих пятен на сепараторе, которые могли бы развиться гравитацией.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Батареи на никелевой основе не всегда полностью отформатированы при выходе из завода. Применение нескольких циклов зарядки / разрядки при нормальном использовании или с помощью анализатора батареи завершает процесс форматирования. Количество циклов, необходимых для достижения полной емкости, различается между производителями ячеек. Качественные элементы выполняют спецификацию через 5-7 циклов, тогда как альтернативам с более низкой стоимостью может потребоваться 50 или более циклов для достижения допустимых уровней мощности.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Отсутствие форматирования вызывает проблему, когда пользователь ожидает, что новая батарея будет работать на полную мощность из коробки. Организации, использующие батареи для критически важных приложений, должны проверять производительность через цикл разрядки / заряда как часть контроля качества. «</w:t>
      </w:r>
      <w:proofErr w:type="spellStart"/>
      <w:r w:rsidRPr="00147036">
        <w:rPr>
          <w:rFonts w:ascii="Times New Roman" w:eastAsia="Times New Roman" w:hAnsi="Times New Roman" w:cs="Times New Roman"/>
          <w:sz w:val="24"/>
          <w:szCs w:val="24"/>
          <w:lang w:val="ru-RU" w:eastAsia="ru-RU"/>
        </w:rPr>
        <w:t>Prime</w:t>
      </w:r>
      <w:proofErr w:type="spellEnd"/>
      <w:r w:rsidRPr="00147036">
        <w:rPr>
          <w:rFonts w:ascii="Times New Roman" w:eastAsia="Times New Roman" w:hAnsi="Times New Roman" w:cs="Times New Roman"/>
          <w:sz w:val="24"/>
          <w:szCs w:val="24"/>
          <w:lang w:val="ru-RU" w:eastAsia="ru-RU"/>
        </w:rPr>
        <w:t>» программа автоматизированных анализаторов батарей (</w:t>
      </w:r>
      <w:proofErr w:type="spellStart"/>
      <w:r w:rsidRPr="00147036">
        <w:rPr>
          <w:rFonts w:ascii="Times New Roman" w:eastAsia="Times New Roman" w:hAnsi="Times New Roman" w:cs="Times New Roman"/>
          <w:sz w:val="24"/>
          <w:szCs w:val="24"/>
          <w:lang w:val="ru-RU" w:eastAsia="ru-RU"/>
        </w:rPr>
        <w:t>Cadex</w:t>
      </w:r>
      <w:proofErr w:type="spellEnd"/>
      <w:r w:rsidRPr="00147036">
        <w:rPr>
          <w:rFonts w:ascii="Times New Roman" w:eastAsia="Times New Roman" w:hAnsi="Times New Roman" w:cs="Times New Roman"/>
          <w:sz w:val="24"/>
          <w:szCs w:val="24"/>
          <w:lang w:val="ru-RU" w:eastAsia="ru-RU"/>
        </w:rPr>
        <w:t xml:space="preserve">) применяет столько циклов, сколько необходимо для достижения полной емкости.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Велоспорт также восстанавливает потерянную емкость, когда никель-батарея хранится в течение нескольких месяцев. Время хранения, состояние заряда и температура, при </w:t>
      </w:r>
      <w:proofErr w:type="gramStart"/>
      <w:r w:rsidRPr="00147036">
        <w:rPr>
          <w:rFonts w:ascii="Times New Roman" w:eastAsia="Times New Roman" w:hAnsi="Times New Roman" w:cs="Times New Roman"/>
          <w:sz w:val="24"/>
          <w:szCs w:val="24"/>
          <w:lang w:val="ru-RU" w:eastAsia="ru-RU"/>
        </w:rPr>
        <w:t>которых</w:t>
      </w:r>
      <w:proofErr w:type="gramEnd"/>
      <w:r w:rsidRPr="00147036">
        <w:rPr>
          <w:rFonts w:ascii="Times New Roman" w:eastAsia="Times New Roman" w:hAnsi="Times New Roman" w:cs="Times New Roman"/>
          <w:sz w:val="24"/>
          <w:szCs w:val="24"/>
          <w:lang w:val="ru-RU" w:eastAsia="ru-RU"/>
        </w:rPr>
        <w:t xml:space="preserve"> батарея хранится, регулируют легкость восстановления. Чем дольше сохраняется и нагревается температура, тем больше циклов потребуется для восстановления полной мощности. Анализаторы батареи помогают в функциях заливки и гарантируют, что желаемая мощность была достигнута.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proofErr w:type="spellStart"/>
      <w:proofErr w:type="gramStart"/>
      <w:r w:rsidRPr="00147036">
        <w:rPr>
          <w:rFonts w:ascii="Times New Roman" w:eastAsia="Times New Roman" w:hAnsi="Times New Roman" w:cs="Times New Roman"/>
          <w:b/>
          <w:bCs/>
          <w:sz w:val="36"/>
          <w:szCs w:val="36"/>
          <w:lang w:val="ru-RU" w:eastAsia="ru-RU"/>
        </w:rPr>
        <w:lastRenderedPageBreak/>
        <w:t>Литий-ионный</w:t>
      </w:r>
      <w:proofErr w:type="spellEnd"/>
      <w:proofErr w:type="gramEnd"/>
      <w:r w:rsidRPr="00147036">
        <w:rPr>
          <w:rFonts w:ascii="Times New Roman" w:eastAsia="Times New Roman" w:hAnsi="Times New Roman" w:cs="Times New Roman"/>
          <w:b/>
          <w:bCs/>
          <w:sz w:val="36"/>
          <w:szCs w:val="36"/>
          <w:lang w:val="ru-RU" w:eastAsia="ru-RU"/>
        </w:rPr>
        <w:t xml:space="preserve">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Некоторые пользователи аккумуляторов настаивают на том, что после хранения на катоде литиево-ионной ячейки образуется </w:t>
      </w:r>
      <w:proofErr w:type="spellStart"/>
      <w:r w:rsidRPr="00147036">
        <w:rPr>
          <w:rFonts w:ascii="Times New Roman" w:eastAsia="Times New Roman" w:hAnsi="Times New Roman" w:cs="Times New Roman"/>
          <w:i/>
          <w:iCs/>
          <w:sz w:val="24"/>
          <w:szCs w:val="24"/>
          <w:lang w:val="ru-RU" w:eastAsia="ru-RU"/>
        </w:rPr>
        <w:t>пассивирующий</w:t>
      </w:r>
      <w:proofErr w:type="spellEnd"/>
      <w:r w:rsidRPr="00147036">
        <w:rPr>
          <w:rFonts w:ascii="Times New Roman" w:eastAsia="Times New Roman" w:hAnsi="Times New Roman" w:cs="Times New Roman"/>
          <w:i/>
          <w:iCs/>
          <w:sz w:val="24"/>
          <w:szCs w:val="24"/>
          <w:lang w:val="ru-RU" w:eastAsia="ru-RU"/>
        </w:rPr>
        <w:t xml:space="preserve"> слой</w:t>
      </w:r>
      <w:proofErr w:type="gramStart"/>
      <w:r w:rsidRPr="00147036">
        <w:rPr>
          <w:rFonts w:ascii="Times New Roman" w:eastAsia="Times New Roman" w:hAnsi="Times New Roman" w:cs="Times New Roman"/>
          <w:sz w:val="24"/>
          <w:szCs w:val="24"/>
          <w:lang w:val="ru-RU" w:eastAsia="ru-RU"/>
        </w:rPr>
        <w:t xml:space="preserve"> .</w:t>
      </w:r>
      <w:proofErr w:type="gramEnd"/>
      <w:r w:rsidRPr="00147036">
        <w:rPr>
          <w:rFonts w:ascii="Times New Roman" w:eastAsia="Times New Roman" w:hAnsi="Times New Roman" w:cs="Times New Roman"/>
          <w:sz w:val="24"/>
          <w:szCs w:val="24"/>
          <w:lang w:val="ru-RU" w:eastAsia="ru-RU"/>
        </w:rPr>
        <w:t xml:space="preserve"> Также известен как </w:t>
      </w:r>
      <w:r w:rsidRPr="00147036">
        <w:rPr>
          <w:rFonts w:ascii="Times New Roman" w:eastAsia="Times New Roman" w:hAnsi="Times New Roman" w:cs="Times New Roman"/>
          <w:i/>
          <w:iCs/>
          <w:sz w:val="24"/>
          <w:szCs w:val="24"/>
          <w:lang w:val="ru-RU" w:eastAsia="ru-RU"/>
        </w:rPr>
        <w:t>межфазная защитная пленка</w:t>
      </w:r>
      <w:r w:rsidRPr="00147036">
        <w:rPr>
          <w:rFonts w:ascii="Times New Roman" w:eastAsia="Times New Roman" w:hAnsi="Times New Roman" w:cs="Times New Roman"/>
          <w:sz w:val="24"/>
          <w:szCs w:val="24"/>
          <w:lang w:val="ru-RU" w:eastAsia="ru-RU"/>
        </w:rPr>
        <w:t xml:space="preserve"> (IPF), этот слой, как говорят, ограничивает поток ионов, вызывает увеличение внутреннего сопротивления и в худшем случае приводит к литиевому покрытию. Известно, что зарядка и более эффективное </w:t>
      </w:r>
      <w:proofErr w:type="spellStart"/>
      <w:r w:rsidRPr="00147036">
        <w:rPr>
          <w:rFonts w:ascii="Times New Roman" w:eastAsia="Times New Roman" w:hAnsi="Times New Roman" w:cs="Times New Roman"/>
          <w:sz w:val="24"/>
          <w:szCs w:val="24"/>
          <w:lang w:val="ru-RU" w:eastAsia="ru-RU"/>
        </w:rPr>
        <w:t>циклирование</w:t>
      </w:r>
      <w:proofErr w:type="spellEnd"/>
      <w:r w:rsidRPr="00147036">
        <w:rPr>
          <w:rFonts w:ascii="Times New Roman" w:eastAsia="Times New Roman" w:hAnsi="Times New Roman" w:cs="Times New Roman"/>
          <w:sz w:val="24"/>
          <w:szCs w:val="24"/>
          <w:lang w:val="ru-RU" w:eastAsia="ru-RU"/>
        </w:rPr>
        <w:t xml:space="preserve"> растворяют слой, и некоторые пользователи батарей утверждают, что получили дополнительное время работы после второго или третьего цикла на смартфоне, хотя и на небольшую сумму.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Ученые не полностью понимают природу этого слоя, и некоторые опубликованные ресурсы по этому вопросу только предполагают, что восстановление производительности с помощью </w:t>
      </w:r>
      <w:proofErr w:type="spellStart"/>
      <w:r w:rsidRPr="00147036">
        <w:rPr>
          <w:rFonts w:ascii="Times New Roman" w:eastAsia="Times New Roman" w:hAnsi="Times New Roman" w:cs="Times New Roman"/>
          <w:sz w:val="24"/>
          <w:szCs w:val="24"/>
          <w:lang w:val="ru-RU" w:eastAsia="ru-RU"/>
        </w:rPr>
        <w:t>циклирования</w:t>
      </w:r>
      <w:proofErr w:type="spellEnd"/>
      <w:r w:rsidRPr="00147036">
        <w:rPr>
          <w:rFonts w:ascii="Times New Roman" w:eastAsia="Times New Roman" w:hAnsi="Times New Roman" w:cs="Times New Roman"/>
          <w:sz w:val="24"/>
          <w:szCs w:val="24"/>
          <w:lang w:val="ru-RU" w:eastAsia="ru-RU"/>
        </w:rPr>
        <w:t xml:space="preserve"> связано с удалением слоя пассивации. Некоторые ученые прямо отрицают существование IPF, заявляя, что эта идея является весьма спекулятивной и несовместимой с существующими исследованиями. Каким бы ни был результат пассивации Li-иона, параллельно с эффектом « </w:t>
      </w:r>
      <w:r w:rsidRPr="00147036">
        <w:rPr>
          <w:rFonts w:ascii="Times New Roman" w:eastAsia="Times New Roman" w:hAnsi="Times New Roman" w:cs="Times New Roman"/>
          <w:color w:val="0000FF"/>
          <w:sz w:val="24"/>
          <w:szCs w:val="24"/>
          <w:u w:val="single"/>
          <w:lang w:val="ru-RU" w:eastAsia="ru-RU"/>
        </w:rPr>
        <w:t>памяти</w:t>
      </w:r>
      <w:r w:rsidRPr="00147036">
        <w:rPr>
          <w:rFonts w:ascii="Times New Roman" w:eastAsia="Times New Roman" w:hAnsi="Times New Roman" w:cs="Times New Roman"/>
          <w:sz w:val="24"/>
          <w:szCs w:val="24"/>
          <w:lang w:val="ru-RU" w:eastAsia="ru-RU"/>
        </w:rPr>
        <w:t xml:space="preserve"> » с NiCd-батареями не требуется периодического </w:t>
      </w:r>
      <w:proofErr w:type="spellStart"/>
      <w:r w:rsidRPr="00147036">
        <w:rPr>
          <w:rFonts w:ascii="Times New Roman" w:eastAsia="Times New Roman" w:hAnsi="Times New Roman" w:cs="Times New Roman"/>
          <w:sz w:val="24"/>
          <w:szCs w:val="24"/>
          <w:lang w:val="ru-RU" w:eastAsia="ru-RU"/>
        </w:rPr>
        <w:t>циклирования</w:t>
      </w:r>
      <w:proofErr w:type="spellEnd"/>
      <w:r w:rsidRPr="00147036">
        <w:rPr>
          <w:rFonts w:ascii="Times New Roman" w:eastAsia="Times New Roman" w:hAnsi="Times New Roman" w:cs="Times New Roman"/>
          <w:sz w:val="24"/>
          <w:szCs w:val="24"/>
          <w:lang w:val="ru-RU" w:eastAsia="ru-RU"/>
        </w:rPr>
        <w:t xml:space="preserve"> для предотвращения потери мощности. Симптомы могут показаться похожими, но механики разные. Эффект не может сравниться с </w:t>
      </w:r>
      <w:proofErr w:type="spellStart"/>
      <w:r w:rsidRPr="00147036">
        <w:rPr>
          <w:rFonts w:ascii="Times New Roman" w:eastAsia="Times New Roman" w:hAnsi="Times New Roman" w:cs="Times New Roman"/>
          <w:sz w:val="24"/>
          <w:szCs w:val="24"/>
          <w:lang w:val="ru-RU" w:eastAsia="ru-RU"/>
        </w:rPr>
        <w:t>сульфатированием</w:t>
      </w:r>
      <w:proofErr w:type="spellEnd"/>
      <w:r w:rsidRPr="00147036">
        <w:rPr>
          <w:rFonts w:ascii="Times New Roman" w:eastAsia="Times New Roman" w:hAnsi="Times New Roman" w:cs="Times New Roman"/>
          <w:sz w:val="24"/>
          <w:szCs w:val="24"/>
          <w:lang w:val="ru-RU" w:eastAsia="ru-RU"/>
        </w:rPr>
        <w:t xml:space="preserve"> свинцово-кислотных батарей.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Хорошо известным слоем, который накапливается на аноде, является твердый электролитный слой </w:t>
      </w:r>
      <w:r w:rsidRPr="00147036">
        <w:rPr>
          <w:rFonts w:ascii="Times New Roman" w:eastAsia="Times New Roman" w:hAnsi="Times New Roman" w:cs="Times New Roman"/>
          <w:i/>
          <w:iCs/>
          <w:sz w:val="24"/>
          <w:szCs w:val="24"/>
          <w:lang w:val="ru-RU" w:eastAsia="ru-RU"/>
        </w:rPr>
        <w:t>электролита (SEI)</w:t>
      </w:r>
      <w:r w:rsidRPr="00147036">
        <w:rPr>
          <w:rFonts w:ascii="Times New Roman" w:eastAsia="Times New Roman" w:hAnsi="Times New Roman" w:cs="Times New Roman"/>
          <w:sz w:val="24"/>
          <w:szCs w:val="24"/>
          <w:lang w:val="ru-RU" w:eastAsia="ru-RU"/>
        </w:rPr>
        <w:t xml:space="preserve"> . SEI представляет собой электрическую изоляцию, но имеет достаточную ионную проводимость, чтобы батарея могла нормально функционировать. В то время как уровень SEI снижает емкость, он также защищает аккумулятор. Без SEI литий-ион не может получить долговечность, которая у него есть.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Слой SEI развивается как часть процесса формирования, и производители проявляют большую осторожность, чтобы сделать это правильно, поскольку работа с партией может привести к потере постоянной емкости и увеличению внутреннего сопротивления. Проце</w:t>
      </w:r>
      <w:proofErr w:type="gramStart"/>
      <w:r w:rsidRPr="00147036">
        <w:rPr>
          <w:rFonts w:ascii="Times New Roman" w:eastAsia="Times New Roman" w:hAnsi="Times New Roman" w:cs="Times New Roman"/>
          <w:sz w:val="24"/>
          <w:szCs w:val="24"/>
          <w:lang w:val="ru-RU" w:eastAsia="ru-RU"/>
        </w:rPr>
        <w:t>сс вкл</w:t>
      </w:r>
      <w:proofErr w:type="gramEnd"/>
      <w:r w:rsidRPr="00147036">
        <w:rPr>
          <w:rFonts w:ascii="Times New Roman" w:eastAsia="Times New Roman" w:hAnsi="Times New Roman" w:cs="Times New Roman"/>
          <w:sz w:val="24"/>
          <w:szCs w:val="24"/>
          <w:lang w:val="ru-RU" w:eastAsia="ru-RU"/>
        </w:rPr>
        <w:t xml:space="preserve">ючает в себя несколько циклов, плавающие заряды при повышенных температурах и периодах отдыха, которые могут занять много недель. Этот период формирования также обеспечивает контроль качества и помогает в сотовом сопоставлении, а также наблюдает за саморазрядом путем измерения напряжения ячейки после отдыха. Высокие </w:t>
      </w:r>
      <w:proofErr w:type="spellStart"/>
      <w:r w:rsidRPr="00147036">
        <w:rPr>
          <w:rFonts w:ascii="Times New Roman" w:eastAsia="Times New Roman" w:hAnsi="Times New Roman" w:cs="Times New Roman"/>
          <w:sz w:val="24"/>
          <w:szCs w:val="24"/>
          <w:lang w:val="ru-RU" w:eastAsia="ru-RU"/>
        </w:rPr>
        <w:t>саморазрядные</w:t>
      </w:r>
      <w:proofErr w:type="spellEnd"/>
      <w:r w:rsidRPr="00147036">
        <w:rPr>
          <w:rFonts w:ascii="Times New Roman" w:eastAsia="Times New Roman" w:hAnsi="Times New Roman" w:cs="Times New Roman"/>
          <w:sz w:val="24"/>
          <w:szCs w:val="24"/>
          <w:lang w:val="ru-RU" w:eastAsia="ru-RU"/>
        </w:rPr>
        <w:t xml:space="preserve"> намеки на примеси как часть потенциального производственного дефекта.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На катоде также происходит </w:t>
      </w:r>
      <w:r w:rsidRPr="00147036">
        <w:rPr>
          <w:rFonts w:ascii="Times New Roman" w:eastAsia="Times New Roman" w:hAnsi="Times New Roman" w:cs="Times New Roman"/>
          <w:i/>
          <w:iCs/>
          <w:sz w:val="24"/>
          <w:szCs w:val="24"/>
          <w:lang w:val="ru-RU" w:eastAsia="ru-RU"/>
        </w:rPr>
        <w:t>окисление электролита</w:t>
      </w:r>
      <w:r w:rsidRPr="00147036">
        <w:rPr>
          <w:rFonts w:ascii="Times New Roman" w:eastAsia="Times New Roman" w:hAnsi="Times New Roman" w:cs="Times New Roman"/>
          <w:sz w:val="24"/>
          <w:szCs w:val="24"/>
          <w:lang w:val="ru-RU" w:eastAsia="ru-RU"/>
        </w:rPr>
        <w:t xml:space="preserve"> (EO). Это вызывает постоянную потерю мощности и увеличивает внутреннее сопротивление. Нет никакого средства для удаления слоя после его образования, но добавки электролита уменьшают воздействие. Хранение Li-иона при напряжении выше 4,10</w:t>
      </w:r>
      <w:proofErr w:type="gramStart"/>
      <w:r w:rsidRPr="00147036">
        <w:rPr>
          <w:rFonts w:ascii="Times New Roman" w:eastAsia="Times New Roman" w:hAnsi="Times New Roman" w:cs="Times New Roman"/>
          <w:sz w:val="24"/>
          <w:szCs w:val="24"/>
          <w:lang w:val="ru-RU" w:eastAsia="ru-RU"/>
        </w:rPr>
        <w:t xml:space="preserve"> В</w:t>
      </w:r>
      <w:proofErr w:type="gramEnd"/>
      <w:r w:rsidRPr="00147036">
        <w:rPr>
          <w:rFonts w:ascii="Times New Roman" w:eastAsia="Times New Roman" w:hAnsi="Times New Roman" w:cs="Times New Roman"/>
          <w:sz w:val="24"/>
          <w:szCs w:val="24"/>
          <w:lang w:val="ru-RU" w:eastAsia="ru-RU"/>
        </w:rPr>
        <w:t xml:space="preserve"> / ячейка при повышенной температуре способствует окислению электролита. Полевые наблюдения показывают, что комбинация тепла и высокого напряжения может усилить литий-ион более жесткой цикличности.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Литий-ион - это очень чистая система, которая не нуждается в дополнительном грунтовании, когда она покидает завод, а также не требует уровня обслуживания, который делают батареи на никеле. Дополнительное форматирование мало чем отличается, поскольку максимальная емкость доступна с самого начала (исключение может быть небольшим усилением мощности после длительного хранения). Полная разрядка не улучшает емкость после того, как батарея исчезла - низкая мощность сигнализирует о конце жизни. Разряд / заряд может калибровать «умную» батарею, но это мало помогает улучшить химическую батарею. Инструкции, рекомендующие заряжать новый литий-ион в течение 8 часов, списываются как «старая школа», оставшаяся от старых батарейных батарей никеля.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147036">
        <w:rPr>
          <w:rFonts w:ascii="Times New Roman" w:eastAsia="Times New Roman" w:hAnsi="Times New Roman" w:cs="Times New Roman"/>
          <w:b/>
          <w:bCs/>
          <w:sz w:val="36"/>
          <w:szCs w:val="36"/>
          <w:lang w:val="ru-RU" w:eastAsia="ru-RU"/>
        </w:rPr>
        <w:br/>
        <w:t xml:space="preserve">Не перезаряжаемый литий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Первичные литиевые батареи, такие как </w:t>
      </w:r>
      <w:proofErr w:type="spellStart"/>
      <w:r w:rsidRPr="00147036">
        <w:rPr>
          <w:rFonts w:ascii="Times New Roman" w:eastAsia="Times New Roman" w:hAnsi="Times New Roman" w:cs="Times New Roman"/>
          <w:sz w:val="24"/>
          <w:szCs w:val="24"/>
          <w:lang w:val="ru-RU" w:eastAsia="ru-RU"/>
        </w:rPr>
        <w:t>литий-тионилхлорид</w:t>
      </w:r>
      <w:proofErr w:type="spellEnd"/>
      <w:r w:rsidRPr="00147036">
        <w:rPr>
          <w:rFonts w:ascii="Times New Roman" w:eastAsia="Times New Roman" w:hAnsi="Times New Roman" w:cs="Times New Roman"/>
          <w:sz w:val="24"/>
          <w:szCs w:val="24"/>
          <w:lang w:val="ru-RU" w:eastAsia="ru-RU"/>
        </w:rPr>
        <w:t xml:space="preserve"> (LTC), получают пассивацию при хранении. Пассивирование представляет собой тонкий слой, который образуется как часть реакции между электролитом, литиевым анодом и углеродным катодом. (Обратите внимание, что анодом первичной литиевой батареи является литий, а катод - графит, обратный литий-ион.)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lastRenderedPageBreak/>
        <w:t xml:space="preserve">Без этого слоя большинство литиевых батарей не могут функционировать, потому что литий может привести к быстрому саморазряду и быстро разрядить батарею. Ученые батареи даже говорят, что батарея взрывается без образования слоев хлорида лития и что </w:t>
      </w:r>
      <w:proofErr w:type="spellStart"/>
      <w:r w:rsidRPr="00147036">
        <w:rPr>
          <w:rFonts w:ascii="Times New Roman" w:eastAsia="Times New Roman" w:hAnsi="Times New Roman" w:cs="Times New Roman"/>
          <w:sz w:val="24"/>
          <w:szCs w:val="24"/>
          <w:lang w:val="ru-RU" w:eastAsia="ru-RU"/>
        </w:rPr>
        <w:t>пассивирующий</w:t>
      </w:r>
      <w:proofErr w:type="spellEnd"/>
      <w:r w:rsidRPr="00147036">
        <w:rPr>
          <w:rFonts w:ascii="Times New Roman" w:eastAsia="Times New Roman" w:hAnsi="Times New Roman" w:cs="Times New Roman"/>
          <w:sz w:val="24"/>
          <w:szCs w:val="24"/>
          <w:lang w:val="ru-RU" w:eastAsia="ru-RU"/>
        </w:rPr>
        <w:t xml:space="preserve"> слой отвечает за существование батареи и способность хранить ее на 10 лет.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Температура и состояние заряда способствуют накоплению </w:t>
      </w:r>
      <w:proofErr w:type="spellStart"/>
      <w:r w:rsidRPr="00147036">
        <w:rPr>
          <w:rFonts w:ascii="Times New Roman" w:eastAsia="Times New Roman" w:hAnsi="Times New Roman" w:cs="Times New Roman"/>
          <w:sz w:val="24"/>
          <w:szCs w:val="24"/>
          <w:lang w:val="ru-RU" w:eastAsia="ru-RU"/>
        </w:rPr>
        <w:t>пассивирующего</w:t>
      </w:r>
      <w:proofErr w:type="spellEnd"/>
      <w:r w:rsidRPr="00147036">
        <w:rPr>
          <w:rFonts w:ascii="Times New Roman" w:eastAsia="Times New Roman" w:hAnsi="Times New Roman" w:cs="Times New Roman"/>
          <w:sz w:val="24"/>
          <w:szCs w:val="24"/>
          <w:lang w:val="ru-RU" w:eastAsia="ru-RU"/>
        </w:rPr>
        <w:t xml:space="preserve"> слоя. Полностью заряженный LTC сложнее дезактивировать после длительного хранения, чем тот, который хранился при низкой загрузке. В то время как LTC следует хранить при низких температурах, </w:t>
      </w:r>
      <w:proofErr w:type="spellStart"/>
      <w:r w:rsidRPr="00147036">
        <w:rPr>
          <w:rFonts w:ascii="Times New Roman" w:eastAsia="Times New Roman" w:hAnsi="Times New Roman" w:cs="Times New Roman"/>
          <w:sz w:val="24"/>
          <w:szCs w:val="24"/>
          <w:lang w:val="ru-RU" w:eastAsia="ru-RU"/>
        </w:rPr>
        <w:t>депассивирование</w:t>
      </w:r>
      <w:proofErr w:type="spellEnd"/>
      <w:r w:rsidRPr="00147036">
        <w:rPr>
          <w:rFonts w:ascii="Times New Roman" w:eastAsia="Times New Roman" w:hAnsi="Times New Roman" w:cs="Times New Roman"/>
          <w:sz w:val="24"/>
          <w:szCs w:val="24"/>
          <w:lang w:val="ru-RU" w:eastAsia="ru-RU"/>
        </w:rPr>
        <w:t xml:space="preserve"> лучше работает при нагревании, так как при этом повышается теплопроводность и подвижность ионов. </w:t>
      </w:r>
    </w:p>
    <w:tbl>
      <w:tblPr>
        <w:tblW w:w="8250" w:type="dxa"/>
        <w:tblCellSpacing w:w="0" w:type="dxa"/>
        <w:shd w:val="clear" w:color="auto" w:fill="FFBF61"/>
        <w:tblCellMar>
          <w:top w:w="150" w:type="dxa"/>
          <w:left w:w="150" w:type="dxa"/>
          <w:bottom w:w="150" w:type="dxa"/>
          <w:right w:w="150" w:type="dxa"/>
        </w:tblCellMar>
        <w:tblLook w:val="04A0"/>
      </w:tblPr>
      <w:tblGrid>
        <w:gridCol w:w="1767"/>
        <w:gridCol w:w="6483"/>
      </w:tblGrid>
      <w:tr w:rsidR="00147036" w:rsidRPr="00147036" w:rsidTr="00147036">
        <w:trPr>
          <w:tblCellSpacing w:w="0" w:type="dxa"/>
        </w:trPr>
        <w:tc>
          <w:tcPr>
            <w:tcW w:w="750" w:type="pct"/>
            <w:shd w:val="clear" w:color="auto" w:fill="FFCC00"/>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b/>
                <w:bCs/>
                <w:sz w:val="24"/>
                <w:szCs w:val="24"/>
                <w:lang w:val="ru-RU" w:eastAsia="ru-RU"/>
              </w:rPr>
              <w:t>ВНИМАНИЕ</w:t>
            </w:r>
            <w:r w:rsidRPr="00147036">
              <w:rPr>
                <w:rFonts w:ascii="Times New Roman" w:eastAsia="Times New Roman" w:hAnsi="Times New Roman" w:cs="Times New Roman"/>
                <w:sz w:val="24"/>
                <w:szCs w:val="24"/>
                <w:lang w:val="ru-RU" w:eastAsia="ru-RU"/>
              </w:rPr>
              <w:t xml:space="preserve"> </w:t>
            </w:r>
          </w:p>
        </w:tc>
        <w:tc>
          <w:tcPr>
            <w:tcW w:w="4250" w:type="pct"/>
            <w:shd w:val="clear" w:color="auto" w:fill="FFCC00"/>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Не наносите физическое напряжение или чрезмерное нагревание батареи. Взрывы из-за небрежного обращения вызвали серьезные травмы рабочих. </w:t>
            </w:r>
          </w:p>
        </w:tc>
      </w:tr>
    </w:tbl>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br/>
      </w:r>
      <w:proofErr w:type="spellStart"/>
      <w:r w:rsidRPr="00147036">
        <w:rPr>
          <w:rFonts w:ascii="Times New Roman" w:eastAsia="Times New Roman" w:hAnsi="Times New Roman" w:cs="Times New Roman"/>
          <w:sz w:val="24"/>
          <w:szCs w:val="24"/>
          <w:lang w:val="ru-RU" w:eastAsia="ru-RU"/>
        </w:rPr>
        <w:t>Пассивирующий</w:t>
      </w:r>
      <w:proofErr w:type="spellEnd"/>
      <w:r w:rsidRPr="00147036">
        <w:rPr>
          <w:rFonts w:ascii="Times New Roman" w:eastAsia="Times New Roman" w:hAnsi="Times New Roman" w:cs="Times New Roman"/>
          <w:sz w:val="24"/>
          <w:szCs w:val="24"/>
          <w:lang w:val="ru-RU" w:eastAsia="ru-RU"/>
        </w:rPr>
        <w:t xml:space="preserve"> слой вызывает задержку напряжения при первом приложении нагрузки к батарее, а на рисунке 2 показано падение и восстановление с помощью батарей, подверженных различным уровням пассивации. Аккумулятор A демонстрирует минимальное падение напряжения, в то время как батарее C требуется время для восстановления.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429250" cy="3552825"/>
            <wp:effectExtent l="19050" t="0" r="0" b="0"/>
            <wp:docPr id="2" name="Рисунок 2" descr="нанесение нагрузки на пассивированную батаре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анесение нагрузки на пассивированную батарею"/>
                    <pic:cNvPicPr>
                      <a:picLocks noChangeAspect="1" noChangeArrowheads="1"/>
                    </pic:cNvPicPr>
                  </pic:nvPicPr>
                  <pic:blipFill>
                    <a:blip r:embed="rId5"/>
                    <a:srcRect/>
                    <a:stretch>
                      <a:fillRect/>
                    </a:stretch>
                  </pic:blipFill>
                  <pic:spPr bwMode="auto">
                    <a:xfrm>
                      <a:off x="0" y="0"/>
                      <a:ext cx="5429250" cy="3552825"/>
                    </a:xfrm>
                    <a:prstGeom prst="rect">
                      <a:avLst/>
                    </a:prstGeom>
                    <a:noFill/>
                    <a:ln w="9525">
                      <a:noFill/>
                      <a:miter lim="800000"/>
                      <a:headEnd/>
                      <a:tailEnd/>
                    </a:ln>
                  </pic:spPr>
                </pic:pic>
              </a:graphicData>
            </a:graphic>
          </wp:inline>
        </w:drawing>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b/>
          <w:bCs/>
          <w:sz w:val="24"/>
          <w:szCs w:val="24"/>
          <w:lang w:val="ru-RU" w:eastAsia="ru-RU"/>
        </w:rPr>
        <w:t xml:space="preserve">Рисунок 2: Поведение напряжения при приложении нагрузки к </w:t>
      </w:r>
      <w:proofErr w:type="spellStart"/>
      <w:r w:rsidRPr="00147036">
        <w:rPr>
          <w:rFonts w:ascii="Times New Roman" w:eastAsia="Times New Roman" w:hAnsi="Times New Roman" w:cs="Times New Roman"/>
          <w:b/>
          <w:bCs/>
          <w:sz w:val="24"/>
          <w:szCs w:val="24"/>
          <w:lang w:val="ru-RU" w:eastAsia="ru-RU"/>
        </w:rPr>
        <w:t>пассивированной</w:t>
      </w:r>
      <w:proofErr w:type="spellEnd"/>
      <w:r w:rsidRPr="00147036">
        <w:rPr>
          <w:rFonts w:ascii="Times New Roman" w:eastAsia="Times New Roman" w:hAnsi="Times New Roman" w:cs="Times New Roman"/>
          <w:b/>
          <w:bCs/>
          <w:sz w:val="24"/>
          <w:szCs w:val="24"/>
          <w:lang w:val="ru-RU" w:eastAsia="ru-RU"/>
        </w:rPr>
        <w:t xml:space="preserve"> батарее.</w:t>
      </w:r>
      <w:r w:rsidRPr="00147036">
        <w:rPr>
          <w:rFonts w:ascii="Times New Roman" w:eastAsia="Times New Roman" w:hAnsi="Times New Roman" w:cs="Times New Roman"/>
          <w:sz w:val="24"/>
          <w:szCs w:val="24"/>
          <w:lang w:val="ru-RU" w:eastAsia="ru-RU"/>
        </w:rPr>
        <w:t xml:space="preserve"> </w:t>
      </w:r>
      <w:r w:rsidRPr="00147036">
        <w:rPr>
          <w:rFonts w:ascii="Times New Roman" w:eastAsia="Times New Roman" w:hAnsi="Times New Roman" w:cs="Times New Roman"/>
          <w:sz w:val="24"/>
          <w:szCs w:val="24"/>
          <w:lang w:val="ru-RU" w:eastAsia="ru-RU"/>
        </w:rPr>
        <w:br/>
        <w:t xml:space="preserve">Аккумулятор A имеет умеренную пассивацию, B занимает больше времени для восстановления, и C больше всего влияет. </w:t>
      </w:r>
      <w:r w:rsidRPr="00147036">
        <w:rPr>
          <w:rFonts w:ascii="Times New Roman" w:eastAsia="Times New Roman" w:hAnsi="Times New Roman" w:cs="Times New Roman"/>
          <w:sz w:val="24"/>
          <w:szCs w:val="24"/>
          <w:lang w:val="ru-RU" w:eastAsia="ru-RU"/>
        </w:rPr>
        <w:br/>
      </w:r>
      <w:proofErr w:type="spellStart"/>
      <w:r w:rsidRPr="00147036">
        <w:rPr>
          <w:rFonts w:ascii="Times New Roman" w:eastAsia="Times New Roman" w:hAnsi="Times New Roman" w:cs="Times New Roman"/>
          <w:sz w:val="24"/>
          <w:szCs w:val="24"/>
          <w:vertAlign w:val="superscript"/>
          <w:lang w:val="ru-RU" w:eastAsia="ru-RU"/>
        </w:rPr>
        <w:t>Courtesy</w:t>
      </w:r>
      <w:proofErr w:type="spellEnd"/>
      <w:r w:rsidRPr="00147036">
        <w:rPr>
          <w:rFonts w:ascii="Times New Roman" w:eastAsia="Times New Roman" w:hAnsi="Times New Roman" w:cs="Times New Roman"/>
          <w:sz w:val="24"/>
          <w:szCs w:val="24"/>
          <w:vertAlign w:val="superscript"/>
          <w:lang w:val="ru-RU" w:eastAsia="ru-RU"/>
        </w:rPr>
        <w:t xml:space="preserve"> EE </w:t>
      </w:r>
      <w:proofErr w:type="spellStart"/>
      <w:r w:rsidRPr="00147036">
        <w:rPr>
          <w:rFonts w:ascii="Times New Roman" w:eastAsia="Times New Roman" w:hAnsi="Times New Roman" w:cs="Times New Roman"/>
          <w:sz w:val="24"/>
          <w:szCs w:val="24"/>
          <w:vertAlign w:val="superscript"/>
          <w:lang w:val="ru-RU" w:eastAsia="ru-RU"/>
        </w:rPr>
        <w:t>Times</w:t>
      </w:r>
      <w:proofErr w:type="spellEnd"/>
      <w:r w:rsidRPr="00147036">
        <w:rPr>
          <w:rFonts w:ascii="Times New Roman" w:eastAsia="Times New Roman" w:hAnsi="Times New Roman" w:cs="Times New Roman"/>
          <w:sz w:val="24"/>
          <w:szCs w:val="24"/>
          <w:lang w:val="ru-RU" w:eastAsia="ru-RU"/>
        </w:rPr>
        <w:t xml:space="preserve">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LTC в устройствах с очень низким током, например датчик для дорожного сбора или дозирования, может создать </w:t>
      </w:r>
      <w:proofErr w:type="spellStart"/>
      <w:r w:rsidRPr="00147036">
        <w:rPr>
          <w:rFonts w:ascii="Times New Roman" w:eastAsia="Times New Roman" w:hAnsi="Times New Roman" w:cs="Times New Roman"/>
          <w:sz w:val="24"/>
          <w:szCs w:val="24"/>
          <w:lang w:val="ru-RU" w:eastAsia="ru-RU"/>
        </w:rPr>
        <w:t>пассивирующий</w:t>
      </w:r>
      <w:proofErr w:type="spellEnd"/>
      <w:r w:rsidRPr="00147036">
        <w:rPr>
          <w:rFonts w:ascii="Times New Roman" w:eastAsia="Times New Roman" w:hAnsi="Times New Roman" w:cs="Times New Roman"/>
          <w:sz w:val="24"/>
          <w:szCs w:val="24"/>
          <w:lang w:val="ru-RU" w:eastAsia="ru-RU"/>
        </w:rPr>
        <w:t xml:space="preserve"> слой, который может привести к неисправности, а тепло способствует такому росту. Это часто можно решить, добавив большой конденсатор параллельно с батареей. Батарея, которая разработала высокое внутреннее сопротивление, все еще способна заряжать конденсатор для подачи случайных высоких импульсов; резервное время между ними предназначено для подзарядки конденсатора.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Чтобы помочь в предотвращении </w:t>
      </w:r>
      <w:proofErr w:type="spellStart"/>
      <w:r w:rsidRPr="00147036">
        <w:rPr>
          <w:rFonts w:ascii="Times New Roman" w:eastAsia="Times New Roman" w:hAnsi="Times New Roman" w:cs="Times New Roman"/>
          <w:sz w:val="24"/>
          <w:szCs w:val="24"/>
          <w:lang w:val="ru-RU" w:eastAsia="ru-RU"/>
        </w:rPr>
        <w:t>сульфатации</w:t>
      </w:r>
      <w:proofErr w:type="spellEnd"/>
      <w:r w:rsidRPr="00147036">
        <w:rPr>
          <w:rFonts w:ascii="Times New Roman" w:eastAsia="Times New Roman" w:hAnsi="Times New Roman" w:cs="Times New Roman"/>
          <w:sz w:val="24"/>
          <w:szCs w:val="24"/>
          <w:lang w:val="ru-RU" w:eastAsia="ru-RU"/>
        </w:rPr>
        <w:t xml:space="preserve"> во время хранения, некоторые литиевые батареи поставляются с резистором 36 кОм для использования в качестве паразитной нагрузки. Устойчивый низкий ток разряда предотвращает слишком большой толщины слоя, но это сокращает срок хранения. После 2-летнего хранения с резистором 36 кОм батареи, как говорят, по-прежнему имеют 90-</w:t>
      </w:r>
      <w:r w:rsidRPr="00147036">
        <w:rPr>
          <w:rFonts w:ascii="Times New Roman" w:eastAsia="Times New Roman" w:hAnsi="Times New Roman" w:cs="Times New Roman"/>
          <w:sz w:val="24"/>
          <w:szCs w:val="24"/>
          <w:lang w:val="ru-RU" w:eastAsia="ru-RU"/>
        </w:rPr>
        <w:lastRenderedPageBreak/>
        <w:t xml:space="preserve">процентную емкость. Другим средством является установка устройства, которое применяет периодические импульсы разряда во время хранения.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Не все первичные литиевые батареи восстанавливаются при установке в устройство и при приложении нагрузки. Ток может быть слишком низким, чтобы отменить пассивацию. Также возможно, что оборудование отклоняет </w:t>
      </w:r>
      <w:proofErr w:type="spellStart"/>
      <w:r w:rsidRPr="00147036">
        <w:rPr>
          <w:rFonts w:ascii="Times New Roman" w:eastAsia="Times New Roman" w:hAnsi="Times New Roman" w:cs="Times New Roman"/>
          <w:sz w:val="24"/>
          <w:szCs w:val="24"/>
          <w:lang w:val="ru-RU" w:eastAsia="ru-RU"/>
        </w:rPr>
        <w:t>пассивированную</w:t>
      </w:r>
      <w:proofErr w:type="spellEnd"/>
      <w:r w:rsidRPr="00147036">
        <w:rPr>
          <w:rFonts w:ascii="Times New Roman" w:eastAsia="Times New Roman" w:hAnsi="Times New Roman" w:cs="Times New Roman"/>
          <w:sz w:val="24"/>
          <w:szCs w:val="24"/>
          <w:lang w:val="ru-RU" w:eastAsia="ru-RU"/>
        </w:rPr>
        <w:t xml:space="preserve"> батарею как низкое состояние заряда или неисправность. Многие из этих батарей могут быть подготовлены с помощью анализатора батареи (</w:t>
      </w:r>
      <w:proofErr w:type="spellStart"/>
      <w:r w:rsidRPr="00147036">
        <w:rPr>
          <w:rFonts w:ascii="Times New Roman" w:eastAsia="Times New Roman" w:hAnsi="Times New Roman" w:cs="Times New Roman"/>
          <w:sz w:val="24"/>
          <w:szCs w:val="24"/>
          <w:lang w:val="ru-RU" w:eastAsia="ru-RU"/>
        </w:rPr>
        <w:t>Cadex</w:t>
      </w:r>
      <w:proofErr w:type="spellEnd"/>
      <w:r w:rsidRPr="00147036">
        <w:rPr>
          <w:rFonts w:ascii="Times New Roman" w:eastAsia="Times New Roman" w:hAnsi="Times New Roman" w:cs="Times New Roman"/>
          <w:sz w:val="24"/>
          <w:szCs w:val="24"/>
          <w:lang w:val="ru-RU" w:eastAsia="ru-RU"/>
        </w:rPr>
        <w:t xml:space="preserve">), применяя управляемую нагрузку. Анализатор затем проверяет правильную функцию перед включением батареи в поле.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Требуемый разрядный ток для дезактивации - это </w:t>
      </w:r>
      <w:r w:rsidRPr="00147036">
        <w:rPr>
          <w:rFonts w:ascii="Times New Roman" w:eastAsia="Times New Roman" w:hAnsi="Times New Roman" w:cs="Times New Roman"/>
          <w:color w:val="0000FF"/>
          <w:sz w:val="24"/>
          <w:szCs w:val="24"/>
          <w:u w:val="single"/>
          <w:lang w:val="ru-RU" w:eastAsia="ru-RU"/>
        </w:rPr>
        <w:t>скорость</w:t>
      </w:r>
      <w:proofErr w:type="gramStart"/>
      <w:r w:rsidRPr="00147036">
        <w:rPr>
          <w:rFonts w:ascii="Times New Roman" w:eastAsia="Times New Roman" w:hAnsi="Times New Roman" w:cs="Times New Roman"/>
          <w:color w:val="0000FF"/>
          <w:sz w:val="24"/>
          <w:szCs w:val="24"/>
          <w:u w:val="single"/>
          <w:lang w:val="ru-RU" w:eastAsia="ru-RU"/>
        </w:rPr>
        <w:t xml:space="preserve"> С</w:t>
      </w:r>
      <w:proofErr w:type="gramEnd"/>
      <w:r w:rsidRPr="00147036">
        <w:rPr>
          <w:rFonts w:ascii="Times New Roman" w:eastAsia="Times New Roman" w:hAnsi="Times New Roman" w:cs="Times New Roman"/>
          <w:color w:val="0000FF"/>
          <w:sz w:val="24"/>
          <w:szCs w:val="24"/>
          <w:u w:val="single"/>
          <w:lang w:val="ru-RU" w:eastAsia="ru-RU"/>
        </w:rPr>
        <w:t>-</w:t>
      </w:r>
      <w:r w:rsidRPr="00147036">
        <w:rPr>
          <w:rFonts w:ascii="Times New Roman" w:eastAsia="Times New Roman" w:hAnsi="Times New Roman" w:cs="Times New Roman"/>
          <w:sz w:val="24"/>
          <w:szCs w:val="24"/>
          <w:lang w:val="ru-RU" w:eastAsia="ru-RU"/>
        </w:rPr>
        <w:t xml:space="preserve"> 1 от 3 </w:t>
      </w:r>
      <w:r w:rsidRPr="00147036">
        <w:rPr>
          <w:rFonts w:ascii="Times New Roman" w:eastAsia="Times New Roman" w:hAnsi="Times New Roman" w:cs="Times New Roman"/>
          <w:color w:val="0000FF"/>
          <w:sz w:val="24"/>
          <w:szCs w:val="24"/>
          <w:u w:val="single"/>
          <w:lang w:val="ru-RU" w:eastAsia="ru-RU"/>
        </w:rPr>
        <w:t>° С</w:t>
      </w:r>
      <w:r w:rsidRPr="00147036">
        <w:rPr>
          <w:rFonts w:ascii="Times New Roman" w:eastAsia="Times New Roman" w:hAnsi="Times New Roman" w:cs="Times New Roman"/>
          <w:sz w:val="24"/>
          <w:szCs w:val="24"/>
          <w:lang w:val="ru-RU" w:eastAsia="ru-RU"/>
        </w:rPr>
        <w:t xml:space="preserve"> (от 1 до 3 раз от номинальной мощности). Напряжение ячейки должно восстанавливаться до 3,2</w:t>
      </w:r>
      <w:proofErr w:type="gramStart"/>
      <w:r w:rsidRPr="00147036">
        <w:rPr>
          <w:rFonts w:ascii="Times New Roman" w:eastAsia="Times New Roman" w:hAnsi="Times New Roman" w:cs="Times New Roman"/>
          <w:sz w:val="24"/>
          <w:szCs w:val="24"/>
          <w:lang w:val="ru-RU" w:eastAsia="ru-RU"/>
        </w:rPr>
        <w:t xml:space="preserve"> В</w:t>
      </w:r>
      <w:proofErr w:type="gramEnd"/>
      <w:r w:rsidRPr="00147036">
        <w:rPr>
          <w:rFonts w:ascii="Times New Roman" w:eastAsia="Times New Roman" w:hAnsi="Times New Roman" w:cs="Times New Roman"/>
          <w:sz w:val="24"/>
          <w:szCs w:val="24"/>
          <w:lang w:val="ru-RU" w:eastAsia="ru-RU"/>
        </w:rPr>
        <w:t xml:space="preserve"> при приложении нагрузки; время обслуживания обычно составляет 20 секунд. Процесс можно повторить, но это займет не более 5 минут. При нагрузке 1C напряжение правильно функционирующей ячейки должно оставаться выше 3,0 В. Падение ниже 2,7 </w:t>
      </w:r>
      <w:proofErr w:type="gramStart"/>
      <w:r w:rsidRPr="00147036">
        <w:rPr>
          <w:rFonts w:ascii="Times New Roman" w:eastAsia="Times New Roman" w:hAnsi="Times New Roman" w:cs="Times New Roman"/>
          <w:sz w:val="24"/>
          <w:szCs w:val="24"/>
          <w:lang w:val="ru-RU" w:eastAsia="ru-RU"/>
        </w:rPr>
        <w:t>В означает</w:t>
      </w:r>
      <w:proofErr w:type="gramEnd"/>
      <w:r w:rsidRPr="00147036">
        <w:rPr>
          <w:rFonts w:ascii="Times New Roman" w:eastAsia="Times New Roman" w:hAnsi="Times New Roman" w:cs="Times New Roman"/>
          <w:sz w:val="24"/>
          <w:szCs w:val="24"/>
          <w:lang w:val="ru-RU" w:eastAsia="ru-RU"/>
        </w:rPr>
        <w:t xml:space="preserve"> конец жизни.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Эти литиево-металлические батареи имеют высокое содержание лития и должны соответствовать более строгим требованиям к доставке, чем литий-ион того же </w:t>
      </w:r>
      <w:proofErr w:type="spellStart"/>
      <w:r w:rsidRPr="00147036">
        <w:rPr>
          <w:rFonts w:ascii="Times New Roman" w:eastAsia="Times New Roman" w:hAnsi="Times New Roman" w:cs="Times New Roman"/>
          <w:sz w:val="24"/>
          <w:szCs w:val="24"/>
          <w:lang w:val="ru-RU" w:eastAsia="ru-RU"/>
        </w:rPr>
        <w:t>Ah</w:t>
      </w:r>
      <w:proofErr w:type="spellEnd"/>
      <w:r w:rsidRPr="00147036">
        <w:rPr>
          <w:rFonts w:ascii="Times New Roman" w:eastAsia="Times New Roman" w:hAnsi="Times New Roman" w:cs="Times New Roman"/>
          <w:sz w:val="24"/>
          <w:szCs w:val="24"/>
          <w:lang w:val="ru-RU" w:eastAsia="ru-RU"/>
        </w:rPr>
        <w:t xml:space="preserve">. Из-за высокой удельной энергии при обращении с этими ячейками необходимо проявлять особую осторожность. </w:t>
      </w:r>
    </w:p>
    <w:tbl>
      <w:tblPr>
        <w:tblW w:w="8250" w:type="dxa"/>
        <w:tblCellSpacing w:w="0" w:type="dxa"/>
        <w:shd w:val="clear" w:color="auto" w:fill="FFBF61"/>
        <w:tblCellMar>
          <w:top w:w="150" w:type="dxa"/>
          <w:left w:w="150" w:type="dxa"/>
          <w:bottom w:w="150" w:type="dxa"/>
          <w:right w:w="150" w:type="dxa"/>
        </w:tblCellMar>
        <w:tblLook w:val="04A0"/>
      </w:tblPr>
      <w:tblGrid>
        <w:gridCol w:w="1767"/>
        <w:gridCol w:w="6483"/>
      </w:tblGrid>
      <w:tr w:rsidR="00147036" w:rsidRPr="00147036" w:rsidTr="00147036">
        <w:trPr>
          <w:tblCellSpacing w:w="0" w:type="dxa"/>
        </w:trPr>
        <w:tc>
          <w:tcPr>
            <w:tcW w:w="750" w:type="pct"/>
            <w:shd w:val="clear" w:color="auto" w:fill="FFCC00"/>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b/>
                <w:bCs/>
                <w:sz w:val="24"/>
                <w:szCs w:val="24"/>
                <w:lang w:val="ru-RU" w:eastAsia="ru-RU"/>
              </w:rPr>
              <w:t>ВНИМАНИЕ</w:t>
            </w:r>
            <w:r w:rsidRPr="00147036">
              <w:rPr>
                <w:rFonts w:ascii="Times New Roman" w:eastAsia="Times New Roman" w:hAnsi="Times New Roman" w:cs="Times New Roman"/>
                <w:sz w:val="24"/>
                <w:szCs w:val="24"/>
                <w:lang w:val="ru-RU" w:eastAsia="ru-RU"/>
              </w:rPr>
              <w:t xml:space="preserve"> </w:t>
            </w:r>
          </w:p>
        </w:tc>
        <w:tc>
          <w:tcPr>
            <w:tcW w:w="4250" w:type="pct"/>
            <w:shd w:val="clear" w:color="auto" w:fill="FFCC00"/>
            <w:vAlign w:val="center"/>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При зарядке SLA с перенапряжением необходимо использовать ограничение тока для защиты аккумулятора. Всегда устанавливайте предел тока на самую низкую практическую настройку и наблюдайте за напряжением и температурой батареи во время зарядки. </w:t>
            </w:r>
            <w:r w:rsidRPr="00147036">
              <w:rPr>
                <w:rFonts w:ascii="Times New Roman" w:eastAsia="Times New Roman" w:hAnsi="Times New Roman" w:cs="Times New Roman"/>
                <w:sz w:val="24"/>
                <w:szCs w:val="24"/>
                <w:lang w:val="ru-RU" w:eastAsia="ru-RU"/>
              </w:rPr>
              <w:br/>
            </w:r>
            <w:r w:rsidRPr="00147036">
              <w:rPr>
                <w:rFonts w:ascii="Times New Roman" w:eastAsia="Times New Roman" w:hAnsi="Times New Roman" w:cs="Times New Roman"/>
                <w:sz w:val="24"/>
                <w:szCs w:val="24"/>
                <w:lang w:val="ru-RU" w:eastAsia="ru-RU"/>
              </w:rPr>
              <w:br/>
              <w:t xml:space="preserve">В случае разрыва, утечки электролита или любой другой причины воздействия электролита немедленно промойте его водой. Если возникает воздействие на глаза, промойте водой в течение 15 минут и немедленно обратитесь к врачу.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t xml:space="preserve">При контакте с электролитом, свинцом и кадмием надевайте одобренные перчатки. При попадании на кожу немедленно промойте водой. </w:t>
            </w:r>
          </w:p>
        </w:tc>
      </w:tr>
    </w:tbl>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br/>
        <w:t>Последнее обновление 2016-05-25</w:t>
      </w:r>
    </w:p>
    <w:p w:rsidR="00674831" w:rsidRDefault="0038787C">
      <w:pPr>
        <w:rPr>
          <w:lang w:val="ru-RU"/>
        </w:rPr>
      </w:pPr>
    </w:p>
    <w:p w:rsidR="00147036" w:rsidRPr="00147036" w:rsidRDefault="00147036" w:rsidP="00147036">
      <w:pPr>
        <w:spacing w:before="100" w:beforeAutospacing="1" w:after="100" w:afterAutospacing="1"/>
        <w:ind w:left="0" w:firstLine="0"/>
        <w:outlineLvl w:val="0"/>
        <w:rPr>
          <w:rFonts w:ascii="Times New Roman" w:eastAsia="Times New Roman" w:hAnsi="Times New Roman" w:cs="Times New Roman"/>
          <w:b/>
          <w:bCs/>
          <w:kern w:val="36"/>
          <w:sz w:val="48"/>
          <w:szCs w:val="48"/>
          <w:lang w:val="en-US" w:eastAsia="ru-RU"/>
        </w:rPr>
      </w:pPr>
      <w:r w:rsidRPr="00147036">
        <w:rPr>
          <w:rFonts w:ascii="Times New Roman" w:eastAsia="Times New Roman" w:hAnsi="Times New Roman" w:cs="Times New Roman"/>
          <w:b/>
          <w:bCs/>
          <w:kern w:val="36"/>
          <w:sz w:val="48"/>
          <w:szCs w:val="48"/>
          <w:lang w:val="en-US" w:eastAsia="ru-RU"/>
        </w:rPr>
        <w:t>How to Prime Batteries</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b/>
          <w:bCs/>
          <w:sz w:val="24"/>
          <w:szCs w:val="24"/>
          <w:lang w:val="en-US" w:eastAsia="ru-RU"/>
        </w:rPr>
        <w:t>Discover what a battery needs to get going and maintain a long life.</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In many ways, a battery behaves like a human being. It senses the kindness given and delivers on the care given. It is as if the battery has feelings and returns on the benevolence bestowed. But there are exceptions, as any parent raising a family will know; and the generosity conferred may not always deliver the anticipated returns.</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To become a good custodian, you must understand the basic needs of a battery, a subject that is not taught in school. This section teaches what to do when the battery is new, how to feed it the right “food” and what to do when putting the pack aside for a while. Chapter 7 also looks into restrictions when traveling with batteries by air and how to dispose of them when their useful life has passed.</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Just as a person’s life expectancy cannot be predicted at birth, neither can we date stamp a battery. Some packs live to a great old age while others die young. Incorrect charging, harsh discharge loads and exposure to heat </w:t>
      </w:r>
      <w:r w:rsidRPr="00147036">
        <w:rPr>
          <w:rFonts w:ascii="Times New Roman" w:eastAsia="Times New Roman" w:hAnsi="Times New Roman" w:cs="Times New Roman"/>
          <w:sz w:val="24"/>
          <w:szCs w:val="24"/>
          <w:lang w:val="en-US" w:eastAsia="ru-RU"/>
        </w:rPr>
        <w:lastRenderedPageBreak/>
        <w:t>are the battery’s worst enemies. Although there are ways to protect a battery, the ideal situation is not always attainable. This chapter discusses how to get the most from our batteries.</w:t>
      </w:r>
      <w:r w:rsidRPr="00147036">
        <w:rPr>
          <w:rFonts w:ascii="Times New Roman" w:eastAsia="Times New Roman" w:hAnsi="Times New Roman" w:cs="Times New Roman"/>
          <w:sz w:val="24"/>
          <w:szCs w:val="24"/>
          <w:lang w:val="en-US" w:eastAsia="ru-RU"/>
        </w:rPr>
        <w:br/>
        <w:t>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147036">
        <w:rPr>
          <w:rFonts w:ascii="Times New Roman" w:eastAsia="Times New Roman" w:hAnsi="Times New Roman" w:cs="Times New Roman"/>
          <w:b/>
          <w:bCs/>
          <w:sz w:val="36"/>
          <w:szCs w:val="36"/>
          <w:lang w:val="en-US" w:eastAsia="ru-RU"/>
        </w:rPr>
        <w:t>Priming a New Battery</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Not all rechargeable batteries deliver the rated capacity when new, and they require formatting. While this applies to most battery systems, manufacturers of lithium-ion batteries disagree. They say that Li-ion is ready at birth and does not need priming. Although this may be true, users have reported some capacity gains by cycling after a long storage.</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“What’s the difference between formatting and priming?” people ask. Both address capacities that are not optimized and can be improved with cycling. </w:t>
      </w:r>
      <w:r w:rsidRPr="00147036">
        <w:rPr>
          <w:rFonts w:ascii="Times New Roman" w:eastAsia="Times New Roman" w:hAnsi="Times New Roman" w:cs="Times New Roman"/>
          <w:i/>
          <w:iCs/>
          <w:sz w:val="24"/>
          <w:szCs w:val="24"/>
          <w:lang w:val="en-US" w:eastAsia="ru-RU"/>
        </w:rPr>
        <w:t xml:space="preserve">Formatting </w:t>
      </w:r>
      <w:r w:rsidRPr="00147036">
        <w:rPr>
          <w:rFonts w:ascii="Times New Roman" w:eastAsia="Times New Roman" w:hAnsi="Times New Roman" w:cs="Times New Roman"/>
          <w:sz w:val="24"/>
          <w:szCs w:val="24"/>
          <w:lang w:val="en-US" w:eastAsia="ru-RU"/>
        </w:rPr>
        <w:t xml:space="preserve">completes the fabrication process that occurs naturally during use when the battery is being cycled. A typical example is lead- and nickel-based batteries that improve with usage until fully formatted.  </w:t>
      </w:r>
      <w:r w:rsidRPr="00147036">
        <w:rPr>
          <w:rFonts w:ascii="Times New Roman" w:eastAsia="Times New Roman" w:hAnsi="Times New Roman" w:cs="Times New Roman"/>
          <w:i/>
          <w:iCs/>
          <w:sz w:val="24"/>
          <w:szCs w:val="24"/>
          <w:lang w:val="en-US" w:eastAsia="ru-RU"/>
        </w:rPr>
        <w:t>Priming</w:t>
      </w:r>
      <w:r w:rsidRPr="00147036">
        <w:rPr>
          <w:rFonts w:ascii="Times New Roman" w:eastAsia="Times New Roman" w:hAnsi="Times New Roman" w:cs="Times New Roman"/>
          <w:sz w:val="24"/>
          <w:szCs w:val="24"/>
          <w:lang w:val="en-US" w:eastAsia="ru-RU"/>
        </w:rPr>
        <w:t>, on the other hand, is a conditioning cycle that is applied as a service to improve battery performance during usage or after prolonged storage. Priming relates mainly to nickel-based batteries.</w:t>
      </w:r>
      <w:r w:rsidRPr="00147036">
        <w:rPr>
          <w:rFonts w:ascii="Times New Roman" w:eastAsia="Times New Roman" w:hAnsi="Times New Roman" w:cs="Times New Roman"/>
          <w:sz w:val="24"/>
          <w:szCs w:val="24"/>
          <w:lang w:val="en-US" w:eastAsia="ru-RU"/>
        </w:rPr>
        <w:br/>
        <w:t>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147036">
        <w:rPr>
          <w:rFonts w:ascii="Times New Roman" w:eastAsia="Times New Roman" w:hAnsi="Times New Roman" w:cs="Times New Roman"/>
          <w:b/>
          <w:bCs/>
          <w:sz w:val="36"/>
          <w:szCs w:val="36"/>
          <w:lang w:val="en-US" w:eastAsia="ru-RU"/>
        </w:rPr>
        <w:t>Lead Acid</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en-US" w:eastAsia="ru-RU"/>
        </w:rPr>
        <w:t xml:space="preserve">Formatting a lead acid battery occurs by applying a charge, followed by a discharge and recharge. This is done at the factory and is completed in the field as part of regular use. Experts advise not to strain a new battery by giving it heavy duty discharges at first but gradually working it in with moderate discharges, like an athlete trains for weight lifting or long-distance running. This, however, may not be possible with a starter battery in a vehicle and other uses. Lead acid typically reaches the full capacity potential after 50 to 100 cycles. </w:t>
      </w:r>
      <w:proofErr w:type="spellStart"/>
      <w:r w:rsidRPr="00147036">
        <w:rPr>
          <w:rFonts w:ascii="Times New Roman" w:eastAsia="Times New Roman" w:hAnsi="Times New Roman" w:cs="Times New Roman"/>
          <w:sz w:val="24"/>
          <w:szCs w:val="24"/>
          <w:lang w:val="ru-RU" w:eastAsia="ru-RU"/>
        </w:rPr>
        <w:t>Figure</w:t>
      </w:r>
      <w:proofErr w:type="spellEnd"/>
      <w:r w:rsidRPr="00147036">
        <w:rPr>
          <w:rFonts w:ascii="Times New Roman" w:eastAsia="Times New Roman" w:hAnsi="Times New Roman" w:cs="Times New Roman"/>
          <w:sz w:val="24"/>
          <w:szCs w:val="24"/>
          <w:lang w:val="ru-RU" w:eastAsia="ru-RU"/>
        </w:rPr>
        <w:t xml:space="preserve"> 1 </w:t>
      </w:r>
      <w:proofErr w:type="spellStart"/>
      <w:r w:rsidRPr="00147036">
        <w:rPr>
          <w:rFonts w:ascii="Times New Roman" w:eastAsia="Times New Roman" w:hAnsi="Times New Roman" w:cs="Times New Roman"/>
          <w:sz w:val="24"/>
          <w:szCs w:val="24"/>
          <w:lang w:val="ru-RU" w:eastAsia="ru-RU"/>
        </w:rPr>
        <w:t>illustrates</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the</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lifespan</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of</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lead</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acid</w:t>
      </w:r>
      <w:proofErr w:type="spellEnd"/>
      <w:r w:rsidRPr="00147036">
        <w:rPr>
          <w:rFonts w:ascii="Times New Roman" w:eastAsia="Times New Roman" w:hAnsi="Times New Roman" w:cs="Times New Roman"/>
          <w:sz w:val="24"/>
          <w:szCs w:val="24"/>
          <w:lang w:val="ru-RU" w:eastAsia="ru-RU"/>
        </w:rPr>
        <w:t>.</w:t>
      </w:r>
      <w:r w:rsidRPr="00147036">
        <w:rPr>
          <w:rFonts w:ascii="Times New Roman" w:eastAsia="Times New Roman" w:hAnsi="Times New Roman" w:cs="Times New Roman"/>
          <w:sz w:val="24"/>
          <w:szCs w:val="24"/>
          <w:lang w:val="ru-RU" w:eastAsia="ru-RU"/>
        </w:rPr>
        <w:br/>
        <w:t> </w:t>
      </w:r>
    </w:p>
    <w:tbl>
      <w:tblPr>
        <w:tblW w:w="8550" w:type="dxa"/>
        <w:tblCellSpacing w:w="7" w:type="dxa"/>
        <w:tblCellMar>
          <w:top w:w="150" w:type="dxa"/>
          <w:left w:w="150" w:type="dxa"/>
          <w:bottom w:w="150" w:type="dxa"/>
          <w:right w:w="150" w:type="dxa"/>
        </w:tblCellMar>
        <w:tblLook w:val="04A0"/>
      </w:tblPr>
      <w:tblGrid>
        <w:gridCol w:w="8550"/>
      </w:tblGrid>
      <w:tr w:rsidR="00147036" w:rsidRPr="00147036" w:rsidTr="00147036">
        <w:trPr>
          <w:tblCellSpacing w:w="7" w:type="dxa"/>
        </w:trPr>
        <w:tc>
          <w:tcPr>
            <w:tcW w:w="0" w:type="auto"/>
            <w:vAlign w:val="center"/>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3057525" cy="1781175"/>
                  <wp:effectExtent l="19050" t="0" r="9525" b="0"/>
                  <wp:docPr id="5" name="Рисунок 5" descr="Cycle Life for Lead Ac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ycle Life for Lead Acid"/>
                          <pic:cNvPicPr>
                            <a:picLocks noChangeAspect="1" noChangeArrowheads="1"/>
                          </pic:cNvPicPr>
                        </pic:nvPicPr>
                        <pic:blipFill>
                          <a:blip r:embed="rId4"/>
                          <a:srcRect/>
                          <a:stretch>
                            <a:fillRect/>
                          </a:stretch>
                        </pic:blipFill>
                        <pic:spPr bwMode="auto">
                          <a:xfrm>
                            <a:off x="0" y="0"/>
                            <a:ext cx="3057525" cy="1781175"/>
                          </a:xfrm>
                          <a:prstGeom prst="rect">
                            <a:avLst/>
                          </a:prstGeom>
                          <a:noFill/>
                          <a:ln w="9525">
                            <a:noFill/>
                            <a:miter lim="800000"/>
                            <a:headEnd/>
                            <a:tailEnd/>
                          </a:ln>
                        </pic:spPr>
                      </pic:pic>
                    </a:graphicData>
                  </a:graphic>
                </wp:inline>
              </w:drawing>
            </w:r>
          </w:p>
        </w:tc>
      </w:tr>
      <w:tr w:rsidR="00147036" w:rsidRPr="00147036" w:rsidTr="00147036">
        <w:trPr>
          <w:tblCellSpacing w:w="7" w:type="dxa"/>
        </w:trPr>
        <w:tc>
          <w:tcPr>
            <w:tcW w:w="0" w:type="auto"/>
            <w:vAlign w:val="center"/>
            <w:hideMark/>
          </w:tcPr>
          <w:p w:rsidR="00147036" w:rsidRPr="00147036" w:rsidRDefault="00147036" w:rsidP="00147036">
            <w:pPr>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b/>
                <w:bCs/>
                <w:sz w:val="24"/>
                <w:szCs w:val="24"/>
                <w:lang w:val="en-US" w:eastAsia="ru-RU"/>
              </w:rPr>
              <w:t>Figure 1: Lifespan of Lead Acid</w:t>
            </w:r>
            <w:r w:rsidRPr="00147036">
              <w:rPr>
                <w:rFonts w:ascii="Times New Roman" w:eastAsia="Times New Roman" w:hAnsi="Times New Roman" w:cs="Times New Roman"/>
                <w:sz w:val="24"/>
                <w:szCs w:val="24"/>
                <w:lang w:val="en-US" w:eastAsia="ru-RU"/>
              </w:rPr>
              <w:br/>
              <w:t>A new lead acid battery may not by fully formatted and only attains full performance after 50 or more cycles. Formatting occurs during use; deliberate cycling is not recommended as this would wear down the battery unnecessarily.</w:t>
            </w:r>
          </w:p>
        </w:tc>
      </w:tr>
    </w:tbl>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Deep-cycle batteries are at about 85 percent when new and will increase to 100 percent, or close to full capacity, when fully formatted. There are some outliers that are as low as 65 percent when tested with a battery analyzer. The question is asked, “Will these low-performers recover and stand up to their stronger brothers when formatted?” A seasoned battery expert said that “these batteries will improve somewhat but they are the first to fail.”</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 xml:space="preserve">The function of a </w:t>
      </w:r>
      <w:r w:rsidRPr="00147036">
        <w:rPr>
          <w:rFonts w:ascii="Times New Roman" w:eastAsia="Times New Roman" w:hAnsi="Times New Roman" w:cs="Times New Roman"/>
          <w:color w:val="0000FF"/>
          <w:sz w:val="24"/>
          <w:szCs w:val="24"/>
          <w:u w:val="single"/>
          <w:lang w:val="en-US" w:eastAsia="ru-RU"/>
        </w:rPr>
        <w:t>starter battery</w:t>
      </w:r>
      <w:r w:rsidRPr="00147036">
        <w:rPr>
          <w:rFonts w:ascii="Times New Roman" w:eastAsia="Times New Roman" w:hAnsi="Times New Roman" w:cs="Times New Roman"/>
          <w:sz w:val="24"/>
          <w:szCs w:val="24"/>
          <w:lang w:val="en-US" w:eastAsia="ru-RU"/>
        </w:rPr>
        <w:t xml:space="preserve"> lies in delivering high load currents to crank the engine, and this attribute is present from the beginning without the need to format and prime. To the surprise of many motorists, the capacity of a starter battery can fade to 30 percent and still crank the engine; however, a further drop may get the driver stranded one morning.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147036">
        <w:rPr>
          <w:rFonts w:ascii="Times New Roman" w:eastAsia="Times New Roman" w:hAnsi="Times New Roman" w:cs="Times New Roman"/>
          <w:b/>
          <w:bCs/>
          <w:sz w:val="36"/>
          <w:szCs w:val="36"/>
          <w:lang w:val="en-US" w:eastAsia="ru-RU"/>
        </w:rPr>
        <w:lastRenderedPageBreak/>
        <w:t>Nickel-based</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Manufacturers advise to trickle charge a nickel-based battery for 16–24 hours when new and after a long storage. This allows the cells to adjust to each other and to bring them to an equal charge level. A slow charge also helps to redistribute the electrolyte to eliminate dry spots on the separator that might have developed by gravitation.</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Nickel-based batteries are not always fully formatted when leaving the factory. Applying several charge/discharge cycles through normal use or with a battery analyzer completes the formatting process. The number of cycles required to attain full capacity differs between cell manufacturers. Quality cells perform to specification after 5–7 cycles, while lower-cost alternatives may need 50 or more cycles to reach acceptable capacity levels.</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Lack of formatting causes a problem when the user expects a new battery to work at full capacity out of the box. Organizations using batteries for mission-critical applications should verify the performance through a discharge/charge cycle as part of quality control. The “prime” program of automated battery analyzers (</w:t>
      </w:r>
      <w:proofErr w:type="spellStart"/>
      <w:r w:rsidRPr="00147036">
        <w:rPr>
          <w:rFonts w:ascii="Times New Roman" w:eastAsia="Times New Roman" w:hAnsi="Times New Roman" w:cs="Times New Roman"/>
          <w:sz w:val="24"/>
          <w:szCs w:val="24"/>
          <w:lang w:val="en-US" w:eastAsia="ru-RU"/>
        </w:rPr>
        <w:t>Cadex</w:t>
      </w:r>
      <w:proofErr w:type="spellEnd"/>
      <w:r w:rsidRPr="00147036">
        <w:rPr>
          <w:rFonts w:ascii="Times New Roman" w:eastAsia="Times New Roman" w:hAnsi="Times New Roman" w:cs="Times New Roman"/>
          <w:sz w:val="24"/>
          <w:szCs w:val="24"/>
          <w:lang w:val="en-US" w:eastAsia="ru-RU"/>
        </w:rPr>
        <w:t>) applies as many cycles as needed to attain full capacity.</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Cycling also restores lost capacity when a nickel-based battery has been stored for a few months. Storage time, state-of-charge and temperature under which the battery is stored govern the ease of recovery. The longer the storage and the warmer the temperature, the more cycles will be required to regain full capacity. Battery analyzers help in the priming functions and assure that the desired capacity has been achieved.</w:t>
      </w:r>
      <w:r w:rsidRPr="00147036">
        <w:rPr>
          <w:rFonts w:ascii="Times New Roman" w:eastAsia="Times New Roman" w:hAnsi="Times New Roman" w:cs="Times New Roman"/>
          <w:sz w:val="24"/>
          <w:szCs w:val="24"/>
          <w:lang w:val="en-US" w:eastAsia="ru-RU"/>
        </w:rPr>
        <w:br/>
        <w:t> </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147036">
        <w:rPr>
          <w:rFonts w:ascii="Times New Roman" w:eastAsia="Times New Roman" w:hAnsi="Times New Roman" w:cs="Times New Roman"/>
          <w:b/>
          <w:bCs/>
          <w:sz w:val="36"/>
          <w:szCs w:val="36"/>
          <w:lang w:val="en-US" w:eastAsia="ru-RU"/>
        </w:rPr>
        <w:t>Lithium-ion</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Some battery users insist that a</w:t>
      </w:r>
      <w:r w:rsidRPr="00147036">
        <w:rPr>
          <w:rFonts w:ascii="Times New Roman" w:eastAsia="Times New Roman" w:hAnsi="Times New Roman" w:cs="Times New Roman"/>
          <w:i/>
          <w:iCs/>
          <w:sz w:val="24"/>
          <w:szCs w:val="24"/>
          <w:lang w:val="en-US" w:eastAsia="ru-RU"/>
        </w:rPr>
        <w:t xml:space="preserve"> </w:t>
      </w:r>
      <w:proofErr w:type="spellStart"/>
      <w:r w:rsidRPr="00147036">
        <w:rPr>
          <w:rFonts w:ascii="Times New Roman" w:eastAsia="Times New Roman" w:hAnsi="Times New Roman" w:cs="Times New Roman"/>
          <w:i/>
          <w:iCs/>
          <w:sz w:val="24"/>
          <w:szCs w:val="24"/>
          <w:lang w:val="en-US" w:eastAsia="ru-RU"/>
        </w:rPr>
        <w:t>passivation</w:t>
      </w:r>
      <w:proofErr w:type="spellEnd"/>
      <w:r w:rsidRPr="00147036">
        <w:rPr>
          <w:rFonts w:ascii="Times New Roman" w:eastAsia="Times New Roman" w:hAnsi="Times New Roman" w:cs="Times New Roman"/>
          <w:i/>
          <w:iCs/>
          <w:sz w:val="24"/>
          <w:szCs w:val="24"/>
          <w:lang w:val="en-US" w:eastAsia="ru-RU"/>
        </w:rPr>
        <w:t xml:space="preserve"> layer </w:t>
      </w:r>
      <w:r w:rsidRPr="00147036">
        <w:rPr>
          <w:rFonts w:ascii="Times New Roman" w:eastAsia="Times New Roman" w:hAnsi="Times New Roman" w:cs="Times New Roman"/>
          <w:sz w:val="24"/>
          <w:szCs w:val="24"/>
          <w:lang w:val="en-US" w:eastAsia="ru-RU"/>
        </w:rPr>
        <w:t>develops on the cathode of a lithium-ion cell after storage. Also known as</w:t>
      </w:r>
      <w:r w:rsidRPr="00147036">
        <w:rPr>
          <w:rFonts w:ascii="Times New Roman" w:eastAsia="Times New Roman" w:hAnsi="Times New Roman" w:cs="Times New Roman"/>
          <w:i/>
          <w:iCs/>
          <w:sz w:val="24"/>
          <w:szCs w:val="24"/>
          <w:lang w:val="en-US" w:eastAsia="ru-RU"/>
        </w:rPr>
        <w:t xml:space="preserve"> interfacial protective film </w:t>
      </w:r>
      <w:r w:rsidRPr="00147036">
        <w:rPr>
          <w:rFonts w:ascii="Times New Roman" w:eastAsia="Times New Roman" w:hAnsi="Times New Roman" w:cs="Times New Roman"/>
          <w:sz w:val="24"/>
          <w:szCs w:val="24"/>
          <w:lang w:val="en-US" w:eastAsia="ru-RU"/>
        </w:rPr>
        <w:t xml:space="preserve">(IPF), this layer is said to restrict ion flow, cause an increase in internal resistance and in the worst case, lead to lithium plating. Charging, and more effectively cycling, is known to dissolve the layer and some battery users claim to have gained extra runtime after the second or third cycle on a </w:t>
      </w:r>
      <w:proofErr w:type="spellStart"/>
      <w:r w:rsidRPr="00147036">
        <w:rPr>
          <w:rFonts w:ascii="Times New Roman" w:eastAsia="Times New Roman" w:hAnsi="Times New Roman" w:cs="Times New Roman"/>
          <w:sz w:val="24"/>
          <w:szCs w:val="24"/>
          <w:lang w:val="en-US" w:eastAsia="ru-RU"/>
        </w:rPr>
        <w:t>smartphone</w:t>
      </w:r>
      <w:proofErr w:type="spellEnd"/>
      <w:r w:rsidRPr="00147036">
        <w:rPr>
          <w:rFonts w:ascii="Times New Roman" w:eastAsia="Times New Roman" w:hAnsi="Times New Roman" w:cs="Times New Roman"/>
          <w:sz w:val="24"/>
          <w:szCs w:val="24"/>
          <w:lang w:val="en-US" w:eastAsia="ru-RU"/>
        </w:rPr>
        <w:t>, albeit by a small amount.</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Scientists do not fully understand the nature of this layer, and the few published resources on this subject only speculate that performance restoration with cycling is connected to the removal of the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layer. Some scientists outright deny the existence of the IPF, saying that the idea is highly speculative and inconsistent with existing studies. Whatever the outcome on the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of Li-ion may be, there is no parallel to the “</w:t>
      </w:r>
      <w:r w:rsidRPr="00147036">
        <w:rPr>
          <w:rFonts w:ascii="Times New Roman" w:eastAsia="Times New Roman" w:hAnsi="Times New Roman" w:cs="Times New Roman"/>
          <w:color w:val="0000FF"/>
          <w:sz w:val="24"/>
          <w:szCs w:val="24"/>
          <w:u w:val="single"/>
          <w:lang w:val="en-US" w:eastAsia="ru-RU"/>
        </w:rPr>
        <w:t>memory</w:t>
      </w:r>
      <w:r w:rsidRPr="00147036">
        <w:rPr>
          <w:rFonts w:ascii="Times New Roman" w:eastAsia="Times New Roman" w:hAnsi="Times New Roman" w:cs="Times New Roman"/>
          <w:sz w:val="24"/>
          <w:szCs w:val="24"/>
          <w:lang w:val="en-US" w:eastAsia="ru-RU"/>
        </w:rPr>
        <w:t xml:space="preserve">” effect with </w:t>
      </w:r>
      <w:proofErr w:type="spellStart"/>
      <w:r w:rsidRPr="00147036">
        <w:rPr>
          <w:rFonts w:ascii="Times New Roman" w:eastAsia="Times New Roman" w:hAnsi="Times New Roman" w:cs="Times New Roman"/>
          <w:sz w:val="24"/>
          <w:szCs w:val="24"/>
          <w:lang w:val="en-US" w:eastAsia="ru-RU"/>
        </w:rPr>
        <w:t>NiCd</w:t>
      </w:r>
      <w:proofErr w:type="spellEnd"/>
      <w:r w:rsidRPr="00147036">
        <w:rPr>
          <w:rFonts w:ascii="Times New Roman" w:eastAsia="Times New Roman" w:hAnsi="Times New Roman" w:cs="Times New Roman"/>
          <w:sz w:val="24"/>
          <w:szCs w:val="24"/>
          <w:lang w:val="en-US" w:eastAsia="ru-RU"/>
        </w:rPr>
        <w:t xml:space="preserve"> batteries that require periodic cycling to prevent capacity loss. The symptoms may appear similar but the mechanics are different. Nor can the effect be compared to </w:t>
      </w:r>
      <w:proofErr w:type="spellStart"/>
      <w:r w:rsidRPr="00147036">
        <w:rPr>
          <w:rFonts w:ascii="Times New Roman" w:eastAsia="Times New Roman" w:hAnsi="Times New Roman" w:cs="Times New Roman"/>
          <w:color w:val="0000FF"/>
          <w:sz w:val="24"/>
          <w:szCs w:val="24"/>
          <w:u w:val="single"/>
          <w:lang w:val="en-US" w:eastAsia="ru-RU"/>
        </w:rPr>
        <w:t>sulfation</w:t>
      </w:r>
      <w:proofErr w:type="spellEnd"/>
      <w:r w:rsidRPr="00147036">
        <w:rPr>
          <w:rFonts w:ascii="Times New Roman" w:eastAsia="Times New Roman" w:hAnsi="Times New Roman" w:cs="Times New Roman"/>
          <w:color w:val="0000FF"/>
          <w:sz w:val="24"/>
          <w:szCs w:val="24"/>
          <w:u w:val="single"/>
          <w:lang w:val="en-US" w:eastAsia="ru-RU"/>
        </w:rPr>
        <w:t xml:space="preserve"> </w:t>
      </w:r>
      <w:r w:rsidRPr="00147036">
        <w:rPr>
          <w:rFonts w:ascii="Times New Roman" w:eastAsia="Times New Roman" w:hAnsi="Times New Roman" w:cs="Times New Roman"/>
          <w:sz w:val="24"/>
          <w:szCs w:val="24"/>
          <w:lang w:val="en-US" w:eastAsia="ru-RU"/>
        </w:rPr>
        <w:t>of lead acid batteries.</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A well-known layer that builds up on the anode is the solid electrolyte </w:t>
      </w:r>
      <w:r w:rsidRPr="00147036">
        <w:rPr>
          <w:rFonts w:ascii="Times New Roman" w:eastAsia="Times New Roman" w:hAnsi="Times New Roman" w:cs="Times New Roman"/>
          <w:i/>
          <w:iCs/>
          <w:sz w:val="24"/>
          <w:szCs w:val="24"/>
          <w:lang w:val="en-US" w:eastAsia="ru-RU"/>
        </w:rPr>
        <w:t>solid electrolyte interface (SEI)</w:t>
      </w:r>
      <w:r w:rsidRPr="00147036">
        <w:rPr>
          <w:rFonts w:ascii="Times New Roman" w:eastAsia="Times New Roman" w:hAnsi="Times New Roman" w:cs="Times New Roman"/>
          <w:sz w:val="24"/>
          <w:szCs w:val="24"/>
          <w:lang w:val="en-US" w:eastAsia="ru-RU"/>
        </w:rPr>
        <w:t xml:space="preserve">. SEI is an electrical insulation but has sufficient ionic conductivity to allow the battery to function normally. While the SEI layer lowers the capacity, it also protects the battery. Without SEI, Li-ion might not get the longevity that it has. </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The SEI layer develops as part of a formation process and manufacturers take great care to do this right, as a batched job can cause permanent capacity loss and a rise in internal resistance. The process includes several cycles, float charges at elevated temperatures and rest periods that can take many weeks to complete. This formation period also provides quality control and assists in cell matching, as well as observing self-discharge by measuring the cell voltage after a rest. High self-discharge hints to impurity as part of a potential manufacturing defect.  </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i/>
          <w:iCs/>
          <w:sz w:val="24"/>
          <w:szCs w:val="24"/>
          <w:lang w:val="en-US" w:eastAsia="ru-RU"/>
        </w:rPr>
        <w:t xml:space="preserve">Electrolyte oxidation </w:t>
      </w:r>
      <w:r w:rsidRPr="00147036">
        <w:rPr>
          <w:rFonts w:ascii="Times New Roman" w:eastAsia="Times New Roman" w:hAnsi="Times New Roman" w:cs="Times New Roman"/>
          <w:sz w:val="24"/>
          <w:szCs w:val="24"/>
          <w:lang w:val="en-US" w:eastAsia="ru-RU"/>
        </w:rPr>
        <w:t>(EO) also occurs on the cathode. This causes a permanent capacity loss and increases the internal resistance. No remedy exists to remove the layer once formed but electrolyte additives lessen the impact. Keeping Li-ion at a voltage above 4.10V/cell while at an elevated temperature promotes electrolyte oxidation. Field observation shows that the combination of heat and high voltage can stress Li-ion more than harsh cycling.</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lastRenderedPageBreak/>
        <w:br/>
        <w:t xml:space="preserve">Lithium-ion </w:t>
      </w:r>
      <w:proofErr w:type="gramStart"/>
      <w:r w:rsidRPr="00147036">
        <w:rPr>
          <w:rFonts w:ascii="Times New Roman" w:eastAsia="Times New Roman" w:hAnsi="Times New Roman" w:cs="Times New Roman"/>
          <w:sz w:val="24"/>
          <w:szCs w:val="24"/>
          <w:lang w:val="en-US" w:eastAsia="ru-RU"/>
        </w:rPr>
        <w:t>is a</w:t>
      </w:r>
      <w:proofErr w:type="gramEnd"/>
      <w:r w:rsidRPr="00147036">
        <w:rPr>
          <w:rFonts w:ascii="Times New Roman" w:eastAsia="Times New Roman" w:hAnsi="Times New Roman" w:cs="Times New Roman"/>
          <w:sz w:val="24"/>
          <w:szCs w:val="24"/>
          <w:lang w:val="en-US" w:eastAsia="ru-RU"/>
        </w:rPr>
        <w:t xml:space="preserve"> very clean system that does not need additional priming once it leaves the factory, nor does it require the level of maintenance that nickel-based batteries do. Additional formatting makes little difference because the maximum capacity is available right from the beginning, (the exception may be a small capacity gain after a long storage). A full discharge does not improve the capacity once the battery has faded — a low capacity signals the end of life. A discharge/charge may calibrate a “smart” battery but this does little to improve the chemical battery. Instructions recommending charging a new Li-ion for 8 hours are written off as “old school,” a left-over from the old nickel battery days.</w:t>
      </w:r>
    </w:p>
    <w:p w:rsidR="00147036" w:rsidRPr="00147036" w:rsidRDefault="00147036" w:rsidP="00147036">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147036">
        <w:rPr>
          <w:rFonts w:ascii="Times New Roman" w:eastAsia="Times New Roman" w:hAnsi="Times New Roman" w:cs="Times New Roman"/>
          <w:b/>
          <w:bCs/>
          <w:sz w:val="36"/>
          <w:szCs w:val="36"/>
          <w:lang w:val="en-US" w:eastAsia="ru-RU"/>
        </w:rPr>
        <w:br/>
        <w:t>Non-rechargeable Lithium</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Primary lithium batteries, such as lithium-</w:t>
      </w:r>
      <w:proofErr w:type="spellStart"/>
      <w:r w:rsidRPr="00147036">
        <w:rPr>
          <w:rFonts w:ascii="Times New Roman" w:eastAsia="Times New Roman" w:hAnsi="Times New Roman" w:cs="Times New Roman"/>
          <w:sz w:val="24"/>
          <w:szCs w:val="24"/>
          <w:lang w:val="en-US" w:eastAsia="ru-RU"/>
        </w:rPr>
        <w:t>thionyl</w:t>
      </w:r>
      <w:proofErr w:type="spellEnd"/>
      <w:r w:rsidRPr="00147036">
        <w:rPr>
          <w:rFonts w:ascii="Times New Roman" w:eastAsia="Times New Roman" w:hAnsi="Times New Roman" w:cs="Times New Roman"/>
          <w:sz w:val="24"/>
          <w:szCs w:val="24"/>
          <w:lang w:val="en-US" w:eastAsia="ru-RU"/>
        </w:rPr>
        <w:t xml:space="preserve"> chloride (LTC), benefit from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in storage.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is a thin layer that forms as part of a reaction between the electrolyte, the lithium anode and the carbon-based cathode. (Note that the anode of a primary lithium battery is lithium and the cathode is graphite, the reverse of Li-ion.)</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Without this layer, most lithium batteries could not function because the lithium would cause a rapid self-discharge and degrade the battery quickly. Battery scientists even say that the battery would explode without the formation of lithium chloride layers and that the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layer is responsible for the battery's existence and the ability to store for 10 years.</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Temperature and state-of-charge promote the buildup of the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layer. A fully charged LTC is harder to </w:t>
      </w:r>
      <w:proofErr w:type="spellStart"/>
      <w:r w:rsidRPr="00147036">
        <w:rPr>
          <w:rFonts w:ascii="Times New Roman" w:eastAsia="Times New Roman" w:hAnsi="Times New Roman" w:cs="Times New Roman"/>
          <w:sz w:val="24"/>
          <w:szCs w:val="24"/>
          <w:lang w:val="en-US" w:eastAsia="ru-RU"/>
        </w:rPr>
        <w:t>depassivate</w:t>
      </w:r>
      <w:proofErr w:type="spellEnd"/>
      <w:r w:rsidRPr="00147036">
        <w:rPr>
          <w:rFonts w:ascii="Times New Roman" w:eastAsia="Times New Roman" w:hAnsi="Times New Roman" w:cs="Times New Roman"/>
          <w:sz w:val="24"/>
          <w:szCs w:val="24"/>
          <w:lang w:val="en-US" w:eastAsia="ru-RU"/>
        </w:rPr>
        <w:t xml:space="preserve"> after long storage than one that was kept at a low charge. While LTC should be stored at cool temperatures, </w:t>
      </w:r>
      <w:proofErr w:type="spellStart"/>
      <w:r w:rsidRPr="00147036">
        <w:rPr>
          <w:rFonts w:ascii="Times New Roman" w:eastAsia="Times New Roman" w:hAnsi="Times New Roman" w:cs="Times New Roman"/>
          <w:sz w:val="24"/>
          <w:szCs w:val="24"/>
          <w:lang w:val="en-US" w:eastAsia="ru-RU"/>
        </w:rPr>
        <w:t>depassivation</w:t>
      </w:r>
      <w:proofErr w:type="spellEnd"/>
      <w:r w:rsidRPr="00147036">
        <w:rPr>
          <w:rFonts w:ascii="Times New Roman" w:eastAsia="Times New Roman" w:hAnsi="Times New Roman" w:cs="Times New Roman"/>
          <w:sz w:val="24"/>
          <w:szCs w:val="24"/>
          <w:lang w:val="en-US" w:eastAsia="ru-RU"/>
        </w:rPr>
        <w:t xml:space="preserve"> works better when warm as the increased thermal conductivity and mobility of the ions helps in the process.</w:t>
      </w:r>
      <w:r w:rsidRPr="00147036">
        <w:rPr>
          <w:rFonts w:ascii="Times New Roman" w:eastAsia="Times New Roman" w:hAnsi="Times New Roman" w:cs="Times New Roman"/>
          <w:sz w:val="24"/>
          <w:szCs w:val="24"/>
          <w:lang w:val="en-US" w:eastAsia="ru-RU"/>
        </w:rPr>
        <w:br/>
        <w:t> </w:t>
      </w:r>
    </w:p>
    <w:tbl>
      <w:tblPr>
        <w:tblW w:w="8250" w:type="dxa"/>
        <w:tblCellSpacing w:w="0" w:type="dxa"/>
        <w:shd w:val="clear" w:color="auto" w:fill="FFBF61"/>
        <w:tblCellMar>
          <w:top w:w="150" w:type="dxa"/>
          <w:left w:w="150" w:type="dxa"/>
          <w:bottom w:w="150" w:type="dxa"/>
          <w:right w:w="150" w:type="dxa"/>
        </w:tblCellMar>
        <w:tblLook w:val="04A0"/>
      </w:tblPr>
      <w:tblGrid>
        <w:gridCol w:w="1434"/>
        <w:gridCol w:w="6816"/>
      </w:tblGrid>
      <w:tr w:rsidR="00147036" w:rsidRPr="00147036" w:rsidTr="00147036">
        <w:trPr>
          <w:tblCellSpacing w:w="0" w:type="dxa"/>
        </w:trPr>
        <w:tc>
          <w:tcPr>
            <w:tcW w:w="750" w:type="pct"/>
            <w:shd w:val="clear" w:color="auto" w:fill="FFCC00"/>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b/>
                <w:bCs/>
                <w:sz w:val="24"/>
                <w:szCs w:val="24"/>
                <w:lang w:val="ru-RU" w:eastAsia="ru-RU"/>
              </w:rPr>
              <w:t>CAUTION</w:t>
            </w:r>
          </w:p>
        </w:tc>
        <w:tc>
          <w:tcPr>
            <w:tcW w:w="4250" w:type="pct"/>
            <w:shd w:val="clear" w:color="auto" w:fill="FFCC00"/>
            <w:hideMark/>
          </w:tcPr>
          <w:p w:rsidR="00147036" w:rsidRPr="00147036" w:rsidRDefault="00147036" w:rsidP="00147036">
            <w:pPr>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Do not apply physical tension or excessive heat to the battery. Explosions due to careless handling have caused serious injuries to workers</w:t>
            </w:r>
            <w:proofErr w:type="gramStart"/>
            <w:r w:rsidRPr="00147036">
              <w:rPr>
                <w:rFonts w:ascii="Times New Roman" w:eastAsia="Times New Roman" w:hAnsi="Times New Roman" w:cs="Times New Roman"/>
                <w:sz w:val="24"/>
                <w:szCs w:val="24"/>
                <w:lang w:val="en-US" w:eastAsia="ru-RU"/>
              </w:rPr>
              <w:t>..</w:t>
            </w:r>
            <w:proofErr w:type="gramEnd"/>
          </w:p>
        </w:tc>
      </w:tr>
    </w:tbl>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br/>
        <w:t xml:space="preserve">The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layer causes a voltage delay when first applying a load to the battery, and Figure 2 illustrates the drop and recovery with batteries affected by different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levels. Battery A demonstrates a minimal voltage drop while Battery C needs time to recover.</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 </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lastRenderedPageBreak/>
        <w:drawing>
          <wp:inline distT="0" distB="0" distL="0" distR="0">
            <wp:extent cx="5429250" cy="3552825"/>
            <wp:effectExtent l="19050" t="0" r="0" b="0"/>
            <wp:docPr id="6" name="Рисунок 6" descr="applying a load to a passivated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pplying a load to a passivated battery"/>
                    <pic:cNvPicPr>
                      <a:picLocks noChangeAspect="1" noChangeArrowheads="1"/>
                    </pic:cNvPicPr>
                  </pic:nvPicPr>
                  <pic:blipFill>
                    <a:blip r:embed="rId5"/>
                    <a:srcRect/>
                    <a:stretch>
                      <a:fillRect/>
                    </a:stretch>
                  </pic:blipFill>
                  <pic:spPr bwMode="auto">
                    <a:xfrm>
                      <a:off x="0" y="0"/>
                      <a:ext cx="5429250" cy="3552825"/>
                    </a:xfrm>
                    <a:prstGeom prst="rect">
                      <a:avLst/>
                    </a:prstGeom>
                    <a:noFill/>
                    <a:ln w="9525">
                      <a:noFill/>
                      <a:miter lim="800000"/>
                      <a:headEnd/>
                      <a:tailEnd/>
                    </a:ln>
                  </pic:spPr>
                </pic:pic>
              </a:graphicData>
            </a:graphic>
          </wp:inline>
        </w:drawing>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b/>
          <w:bCs/>
          <w:sz w:val="24"/>
          <w:szCs w:val="24"/>
          <w:lang w:val="en-US" w:eastAsia="ru-RU"/>
        </w:rPr>
        <w:t xml:space="preserve">Figure 2: Voltage behavior when applying a load to a </w:t>
      </w:r>
      <w:proofErr w:type="spellStart"/>
      <w:r w:rsidRPr="00147036">
        <w:rPr>
          <w:rFonts w:ascii="Times New Roman" w:eastAsia="Times New Roman" w:hAnsi="Times New Roman" w:cs="Times New Roman"/>
          <w:b/>
          <w:bCs/>
          <w:sz w:val="24"/>
          <w:szCs w:val="24"/>
          <w:lang w:val="en-US" w:eastAsia="ru-RU"/>
        </w:rPr>
        <w:t>passivated</w:t>
      </w:r>
      <w:proofErr w:type="spellEnd"/>
      <w:r w:rsidRPr="00147036">
        <w:rPr>
          <w:rFonts w:ascii="Times New Roman" w:eastAsia="Times New Roman" w:hAnsi="Times New Roman" w:cs="Times New Roman"/>
          <w:b/>
          <w:bCs/>
          <w:sz w:val="24"/>
          <w:szCs w:val="24"/>
          <w:lang w:val="en-US" w:eastAsia="ru-RU"/>
        </w:rPr>
        <w:t xml:space="preserve"> battery.</w:t>
      </w:r>
      <w:r w:rsidRPr="00147036">
        <w:rPr>
          <w:rFonts w:ascii="Times New Roman" w:eastAsia="Times New Roman" w:hAnsi="Times New Roman" w:cs="Times New Roman"/>
          <w:sz w:val="24"/>
          <w:szCs w:val="24"/>
          <w:lang w:val="en-US" w:eastAsia="ru-RU"/>
        </w:rPr>
        <w:br/>
        <w:t xml:space="preserve">Battery A has mild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B takes longer to restore, and C is affected the most.</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vertAlign w:val="superscript"/>
          <w:lang w:val="en-US" w:eastAsia="ru-RU"/>
        </w:rPr>
        <w:t>Courtesy EE Times</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LTC in devices drawing very low current, such as a sensor for a road toll or metering, may develop a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layer that can lead to malfunction, and heat promotes such growth. This can often be solved by adding a large capacitor in parallel with the battery. The battery that has developed a high internal resistance is still capable of charging the capacitor to deliver the occasional high pulses; the standby time in between is devoted to recharging the capacitor.</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To assist in </w:t>
      </w:r>
      <w:proofErr w:type="spellStart"/>
      <w:r w:rsidRPr="00147036">
        <w:rPr>
          <w:rFonts w:ascii="Times New Roman" w:eastAsia="Times New Roman" w:hAnsi="Times New Roman" w:cs="Times New Roman"/>
          <w:sz w:val="24"/>
          <w:szCs w:val="24"/>
          <w:lang w:val="en-US" w:eastAsia="ru-RU"/>
        </w:rPr>
        <w:t>sulfation</w:t>
      </w:r>
      <w:proofErr w:type="spellEnd"/>
      <w:r w:rsidRPr="00147036">
        <w:rPr>
          <w:rFonts w:ascii="Times New Roman" w:eastAsia="Times New Roman" w:hAnsi="Times New Roman" w:cs="Times New Roman"/>
          <w:sz w:val="24"/>
          <w:szCs w:val="24"/>
          <w:lang w:val="en-US" w:eastAsia="ru-RU"/>
        </w:rPr>
        <w:t xml:space="preserve"> prevention during storage, some lithium batteries are shipped with a 36kΩ resistor to serve as a parasitic load. The steady low discharge current prevents the layer from growing too thick, but this will reduce the storage life. After 2-year storage with the 36kΩ resistor, the batteries are said to still have 90 percent capacity. Another remedy is attaching a device that applies periodic discharge pulses during storage.</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Not all primary lithium batteries recover when installed in a device and when a load is applied. The current may be too low to reverse the </w:t>
      </w:r>
      <w:proofErr w:type="spellStart"/>
      <w:r w:rsidRPr="00147036">
        <w:rPr>
          <w:rFonts w:ascii="Times New Roman" w:eastAsia="Times New Roman" w:hAnsi="Times New Roman" w:cs="Times New Roman"/>
          <w:sz w:val="24"/>
          <w:szCs w:val="24"/>
          <w:lang w:val="en-US" w:eastAsia="ru-RU"/>
        </w:rPr>
        <w:t>passivation</w:t>
      </w:r>
      <w:proofErr w:type="spellEnd"/>
      <w:r w:rsidRPr="00147036">
        <w:rPr>
          <w:rFonts w:ascii="Times New Roman" w:eastAsia="Times New Roman" w:hAnsi="Times New Roman" w:cs="Times New Roman"/>
          <w:sz w:val="24"/>
          <w:szCs w:val="24"/>
          <w:lang w:val="en-US" w:eastAsia="ru-RU"/>
        </w:rPr>
        <w:t xml:space="preserve">. It is also possible that the equipment rejects a </w:t>
      </w:r>
      <w:proofErr w:type="spellStart"/>
      <w:r w:rsidRPr="00147036">
        <w:rPr>
          <w:rFonts w:ascii="Times New Roman" w:eastAsia="Times New Roman" w:hAnsi="Times New Roman" w:cs="Times New Roman"/>
          <w:sz w:val="24"/>
          <w:szCs w:val="24"/>
          <w:lang w:val="en-US" w:eastAsia="ru-RU"/>
        </w:rPr>
        <w:t>passivated</w:t>
      </w:r>
      <w:proofErr w:type="spellEnd"/>
      <w:r w:rsidRPr="00147036">
        <w:rPr>
          <w:rFonts w:ascii="Times New Roman" w:eastAsia="Times New Roman" w:hAnsi="Times New Roman" w:cs="Times New Roman"/>
          <w:sz w:val="24"/>
          <w:szCs w:val="24"/>
          <w:lang w:val="en-US" w:eastAsia="ru-RU"/>
        </w:rPr>
        <w:t xml:space="preserve"> battery as being low state-of-charge or defective. Many of these batteries can be prepared with a battery analyzer (</w:t>
      </w:r>
      <w:proofErr w:type="spellStart"/>
      <w:r w:rsidRPr="00147036">
        <w:rPr>
          <w:rFonts w:ascii="Times New Roman" w:eastAsia="Times New Roman" w:hAnsi="Times New Roman" w:cs="Times New Roman"/>
          <w:sz w:val="24"/>
          <w:szCs w:val="24"/>
          <w:lang w:val="en-US" w:eastAsia="ru-RU"/>
        </w:rPr>
        <w:t>Cadex</w:t>
      </w:r>
      <w:proofErr w:type="spellEnd"/>
      <w:r w:rsidRPr="00147036">
        <w:rPr>
          <w:rFonts w:ascii="Times New Roman" w:eastAsia="Times New Roman" w:hAnsi="Times New Roman" w:cs="Times New Roman"/>
          <w:sz w:val="24"/>
          <w:szCs w:val="24"/>
          <w:lang w:val="en-US" w:eastAsia="ru-RU"/>
        </w:rPr>
        <w:t>) by applying a controlled load. The analyzer then verifies proper function before engaging the battery in the field.</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 xml:space="preserve">The required discharge current for </w:t>
      </w:r>
      <w:proofErr w:type="spellStart"/>
      <w:r w:rsidRPr="00147036">
        <w:rPr>
          <w:rFonts w:ascii="Times New Roman" w:eastAsia="Times New Roman" w:hAnsi="Times New Roman" w:cs="Times New Roman"/>
          <w:sz w:val="24"/>
          <w:szCs w:val="24"/>
          <w:lang w:val="en-US" w:eastAsia="ru-RU"/>
        </w:rPr>
        <w:t>depassivation</w:t>
      </w:r>
      <w:proofErr w:type="spellEnd"/>
      <w:r w:rsidRPr="00147036">
        <w:rPr>
          <w:rFonts w:ascii="Times New Roman" w:eastAsia="Times New Roman" w:hAnsi="Times New Roman" w:cs="Times New Roman"/>
          <w:sz w:val="24"/>
          <w:szCs w:val="24"/>
          <w:lang w:val="en-US" w:eastAsia="ru-RU"/>
        </w:rPr>
        <w:t xml:space="preserve"> is a </w:t>
      </w:r>
      <w:r w:rsidRPr="00147036">
        <w:rPr>
          <w:rFonts w:ascii="Times New Roman" w:eastAsia="Times New Roman" w:hAnsi="Times New Roman" w:cs="Times New Roman"/>
          <w:color w:val="0000FF"/>
          <w:sz w:val="24"/>
          <w:szCs w:val="24"/>
          <w:u w:val="single"/>
          <w:lang w:val="en-US" w:eastAsia="ru-RU"/>
        </w:rPr>
        <w:t>C-rate</w:t>
      </w:r>
      <w:r w:rsidRPr="00147036">
        <w:rPr>
          <w:rFonts w:ascii="Times New Roman" w:eastAsia="Times New Roman" w:hAnsi="Times New Roman" w:cs="Times New Roman"/>
          <w:sz w:val="24"/>
          <w:szCs w:val="24"/>
          <w:lang w:val="en-US" w:eastAsia="ru-RU"/>
        </w:rPr>
        <w:t xml:space="preserve"> of 1C to 3C (1 to 3 times of the rated capacity). The cell voltage must recover to 3.2V when applying the load; the service time is typically 20 seconds. The process can be repeated but it should take no longer than 5 minutes. With a load of 1C, the voltage of a correctly functioning cell should stay above 3.0V. A drop to below 2.7V means end-of-life. </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t>These lithium-metal batteries have high lithium content and must follow more stringent shipping requirements than Li-ion of the same Ah. Because of the high specific energy, special care must be taken in handling these cells.</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 </w:t>
      </w:r>
    </w:p>
    <w:tbl>
      <w:tblPr>
        <w:tblW w:w="8250" w:type="dxa"/>
        <w:tblCellSpacing w:w="0" w:type="dxa"/>
        <w:shd w:val="clear" w:color="auto" w:fill="FFBF61"/>
        <w:tblCellMar>
          <w:top w:w="150" w:type="dxa"/>
          <w:left w:w="150" w:type="dxa"/>
          <w:bottom w:w="150" w:type="dxa"/>
          <w:right w:w="150" w:type="dxa"/>
        </w:tblCellMar>
        <w:tblLook w:val="04A0"/>
      </w:tblPr>
      <w:tblGrid>
        <w:gridCol w:w="1434"/>
        <w:gridCol w:w="6816"/>
      </w:tblGrid>
      <w:tr w:rsidR="00147036" w:rsidRPr="00147036" w:rsidTr="00147036">
        <w:trPr>
          <w:tblCellSpacing w:w="0" w:type="dxa"/>
        </w:trPr>
        <w:tc>
          <w:tcPr>
            <w:tcW w:w="750" w:type="pct"/>
            <w:shd w:val="clear" w:color="auto" w:fill="FFCC00"/>
            <w:hideMark/>
          </w:tcPr>
          <w:p w:rsidR="00147036" w:rsidRPr="00147036" w:rsidRDefault="00147036" w:rsidP="00147036">
            <w:pPr>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b/>
                <w:bCs/>
                <w:sz w:val="24"/>
                <w:szCs w:val="24"/>
                <w:lang w:val="ru-RU" w:eastAsia="ru-RU"/>
              </w:rPr>
              <w:t>CAUTION</w:t>
            </w:r>
          </w:p>
        </w:tc>
        <w:tc>
          <w:tcPr>
            <w:tcW w:w="4250" w:type="pct"/>
            <w:shd w:val="clear" w:color="auto" w:fill="FFCC00"/>
            <w:vAlign w:val="center"/>
            <w:hideMark/>
          </w:tcPr>
          <w:p w:rsidR="00147036" w:rsidRPr="00147036" w:rsidRDefault="00147036" w:rsidP="00147036">
            <w:pPr>
              <w:ind w:left="0" w:firstLine="0"/>
              <w:rPr>
                <w:rFonts w:ascii="Times New Roman" w:eastAsia="Times New Roman" w:hAnsi="Times New Roman" w:cs="Times New Roman"/>
                <w:sz w:val="24"/>
                <w:szCs w:val="24"/>
                <w:lang w:val="en-US" w:eastAsia="ru-RU"/>
              </w:rPr>
            </w:pPr>
            <w:r w:rsidRPr="00147036">
              <w:rPr>
                <w:rFonts w:ascii="Times New Roman" w:eastAsia="Times New Roman" w:hAnsi="Times New Roman" w:cs="Times New Roman"/>
                <w:sz w:val="24"/>
                <w:szCs w:val="24"/>
                <w:lang w:val="en-US" w:eastAsia="ru-RU"/>
              </w:rPr>
              <w:t>When charging an SLA with over-voltage, current limiting must be applied to protect the battery. Always set the current limit to the lowest practical setting and observe the battery voltage and temperature during charge.</w:t>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br/>
            </w:r>
            <w:r w:rsidRPr="00147036">
              <w:rPr>
                <w:rFonts w:ascii="Times New Roman" w:eastAsia="Times New Roman" w:hAnsi="Times New Roman" w:cs="Times New Roman"/>
                <w:sz w:val="24"/>
                <w:szCs w:val="24"/>
                <w:lang w:val="en-US" w:eastAsia="ru-RU"/>
              </w:rPr>
              <w:lastRenderedPageBreak/>
              <w:t>In case of rupture, leaking electrolyte or any other cause of exposure to the electrolyte, flush with water immediately. If eye exposure occurs, flush with water for 15 minutes and consult a physician immediately.</w:t>
            </w:r>
          </w:p>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en-US" w:eastAsia="ru-RU"/>
              </w:rPr>
              <w:t xml:space="preserve">Wear approved gloves when touching the electrolyte, lead and cadmium. </w:t>
            </w:r>
            <w:proofErr w:type="spellStart"/>
            <w:r w:rsidRPr="00147036">
              <w:rPr>
                <w:rFonts w:ascii="Times New Roman" w:eastAsia="Times New Roman" w:hAnsi="Times New Roman" w:cs="Times New Roman"/>
                <w:sz w:val="24"/>
                <w:szCs w:val="24"/>
                <w:lang w:val="ru-RU" w:eastAsia="ru-RU"/>
              </w:rPr>
              <w:t>On</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exposure</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to</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the</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skin</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flush</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with</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water</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immediately</w:t>
            </w:r>
            <w:proofErr w:type="spellEnd"/>
            <w:r w:rsidRPr="00147036">
              <w:rPr>
                <w:rFonts w:ascii="Times New Roman" w:eastAsia="Times New Roman" w:hAnsi="Times New Roman" w:cs="Times New Roman"/>
                <w:sz w:val="24"/>
                <w:szCs w:val="24"/>
                <w:lang w:val="ru-RU" w:eastAsia="ru-RU"/>
              </w:rPr>
              <w:t>.</w:t>
            </w:r>
          </w:p>
        </w:tc>
      </w:tr>
    </w:tbl>
    <w:p w:rsidR="00147036" w:rsidRPr="00147036" w:rsidRDefault="00147036" w:rsidP="00147036">
      <w:pPr>
        <w:spacing w:before="100" w:beforeAutospacing="1" w:after="100" w:afterAutospacing="1"/>
        <w:ind w:left="0" w:firstLine="0"/>
        <w:rPr>
          <w:rFonts w:ascii="Times New Roman" w:eastAsia="Times New Roman" w:hAnsi="Times New Roman" w:cs="Times New Roman"/>
          <w:sz w:val="24"/>
          <w:szCs w:val="24"/>
          <w:lang w:val="ru-RU" w:eastAsia="ru-RU"/>
        </w:rPr>
      </w:pPr>
      <w:r w:rsidRPr="00147036">
        <w:rPr>
          <w:rFonts w:ascii="Times New Roman" w:eastAsia="Times New Roman" w:hAnsi="Times New Roman" w:cs="Times New Roman"/>
          <w:sz w:val="24"/>
          <w:szCs w:val="24"/>
          <w:lang w:val="ru-RU" w:eastAsia="ru-RU"/>
        </w:rPr>
        <w:lastRenderedPageBreak/>
        <w:br/>
      </w:r>
      <w:proofErr w:type="spellStart"/>
      <w:r w:rsidRPr="00147036">
        <w:rPr>
          <w:rFonts w:ascii="Times New Roman" w:eastAsia="Times New Roman" w:hAnsi="Times New Roman" w:cs="Times New Roman"/>
          <w:sz w:val="24"/>
          <w:szCs w:val="24"/>
          <w:lang w:val="ru-RU" w:eastAsia="ru-RU"/>
        </w:rPr>
        <w:t>Last</w:t>
      </w:r>
      <w:proofErr w:type="spellEnd"/>
      <w:r w:rsidRPr="00147036">
        <w:rPr>
          <w:rFonts w:ascii="Times New Roman" w:eastAsia="Times New Roman" w:hAnsi="Times New Roman" w:cs="Times New Roman"/>
          <w:sz w:val="24"/>
          <w:szCs w:val="24"/>
          <w:lang w:val="ru-RU" w:eastAsia="ru-RU"/>
        </w:rPr>
        <w:t xml:space="preserve"> </w:t>
      </w:r>
      <w:proofErr w:type="spellStart"/>
      <w:r w:rsidRPr="00147036">
        <w:rPr>
          <w:rFonts w:ascii="Times New Roman" w:eastAsia="Times New Roman" w:hAnsi="Times New Roman" w:cs="Times New Roman"/>
          <w:sz w:val="24"/>
          <w:szCs w:val="24"/>
          <w:lang w:val="ru-RU" w:eastAsia="ru-RU"/>
        </w:rPr>
        <w:t>Updated</w:t>
      </w:r>
      <w:proofErr w:type="spellEnd"/>
      <w:r w:rsidRPr="00147036">
        <w:rPr>
          <w:rFonts w:ascii="Times New Roman" w:eastAsia="Times New Roman" w:hAnsi="Times New Roman" w:cs="Times New Roman"/>
          <w:sz w:val="24"/>
          <w:szCs w:val="24"/>
          <w:lang w:val="ru-RU" w:eastAsia="ru-RU"/>
        </w:rPr>
        <w:t xml:space="preserve"> 2016-05-25</w:t>
      </w:r>
    </w:p>
    <w:p w:rsidR="00147036" w:rsidRPr="00147036" w:rsidRDefault="00147036">
      <w:pPr>
        <w:rPr>
          <w:lang w:val="ru-RU"/>
        </w:rPr>
      </w:pPr>
    </w:p>
    <w:sectPr w:rsidR="00147036" w:rsidRPr="00147036"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147036"/>
    <w:rsid w:val="00105458"/>
    <w:rsid w:val="00147036"/>
    <w:rsid w:val="001A6DBB"/>
    <w:rsid w:val="00200C7C"/>
    <w:rsid w:val="0038787C"/>
    <w:rsid w:val="008C56BE"/>
    <w:rsid w:val="00B147DC"/>
    <w:rsid w:val="00B150B6"/>
    <w:rsid w:val="00C523A7"/>
    <w:rsid w:val="00C85CD0"/>
    <w:rsid w:val="00CA06FB"/>
    <w:rsid w:val="00CF47B2"/>
    <w:rsid w:val="00D06711"/>
    <w:rsid w:val="00D4651B"/>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147036"/>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147036"/>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036"/>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147036"/>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147036"/>
  </w:style>
  <w:style w:type="paragraph" w:styleId="a3">
    <w:name w:val="Normal (Web)"/>
    <w:basedOn w:val="a"/>
    <w:uiPriority w:val="99"/>
    <w:unhideWhenUsed/>
    <w:rsid w:val="00147036"/>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147036"/>
    <w:rPr>
      <w:b/>
      <w:bCs/>
    </w:rPr>
  </w:style>
  <w:style w:type="character" w:styleId="a5">
    <w:name w:val="Emphasis"/>
    <w:basedOn w:val="a0"/>
    <w:uiPriority w:val="20"/>
    <w:qFormat/>
    <w:rsid w:val="00147036"/>
    <w:rPr>
      <w:i/>
      <w:iCs/>
    </w:rPr>
  </w:style>
  <w:style w:type="character" w:styleId="a6">
    <w:name w:val="Hyperlink"/>
    <w:basedOn w:val="a0"/>
    <w:uiPriority w:val="99"/>
    <w:semiHidden/>
    <w:unhideWhenUsed/>
    <w:rsid w:val="00147036"/>
    <w:rPr>
      <w:color w:val="0000FF"/>
      <w:u w:val="single"/>
    </w:rPr>
  </w:style>
  <w:style w:type="paragraph" w:styleId="a7">
    <w:name w:val="Balloon Text"/>
    <w:basedOn w:val="a"/>
    <w:link w:val="a8"/>
    <w:uiPriority w:val="99"/>
    <w:semiHidden/>
    <w:unhideWhenUsed/>
    <w:rsid w:val="00147036"/>
    <w:rPr>
      <w:rFonts w:ascii="Tahoma" w:hAnsi="Tahoma" w:cs="Tahoma"/>
      <w:sz w:val="16"/>
      <w:szCs w:val="16"/>
    </w:rPr>
  </w:style>
  <w:style w:type="character" w:customStyle="1" w:styleId="a8">
    <w:name w:val="Текст выноски Знак"/>
    <w:basedOn w:val="a0"/>
    <w:link w:val="a7"/>
    <w:uiPriority w:val="99"/>
    <w:semiHidden/>
    <w:rsid w:val="0014703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76324515">
      <w:bodyDiv w:val="1"/>
      <w:marLeft w:val="0"/>
      <w:marRight w:val="0"/>
      <w:marTop w:val="0"/>
      <w:marBottom w:val="0"/>
      <w:divBdr>
        <w:top w:val="none" w:sz="0" w:space="0" w:color="auto"/>
        <w:left w:val="none" w:sz="0" w:space="0" w:color="auto"/>
        <w:bottom w:val="none" w:sz="0" w:space="0" w:color="auto"/>
        <w:right w:val="none" w:sz="0" w:space="0" w:color="auto"/>
      </w:divBdr>
    </w:div>
    <w:div w:id="192056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4106</Words>
  <Characters>23410</Characters>
  <Application>Microsoft Office Word</Application>
  <DocSecurity>0</DocSecurity>
  <Lines>195</Lines>
  <Paragraphs>54</Paragraphs>
  <ScaleCrop>false</ScaleCrop>
  <Company>SPecialiST RePack</Company>
  <LinksUpToDate>false</LinksUpToDate>
  <CharactersWithSpaces>27462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2018-02-16T12:38:00Z</dcterms:created>
  <dcterms:modified xsi:type="dcterms:W3CDTF">2018-02-16T12:48:00Z</dcterms:modified>
</cp:coreProperties>
</file>