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6D0" w:rsidRPr="00F10E9A" w:rsidRDefault="00DF0B1C" w:rsidP="00F10E9A">
      <w:pPr>
        <w:spacing w:after="0" w:line="264" w:lineRule="auto"/>
        <w:jc w:val="center"/>
        <w:rPr>
          <w:rFonts w:ascii="Arial" w:hAnsi="Arial" w:cs="Arial"/>
          <w:b/>
          <w:sz w:val="36"/>
          <w:szCs w:val="36"/>
        </w:rPr>
      </w:pPr>
      <w:r w:rsidRPr="00F10E9A">
        <w:rPr>
          <w:rFonts w:ascii="Arial" w:hAnsi="Arial" w:cs="Arial"/>
          <w:b/>
          <w:sz w:val="36"/>
          <w:szCs w:val="36"/>
        </w:rPr>
        <w:t>ЭЛЕКТРИЧЕСКИЕ МАШИНЫ С НОВОЙ КОНСТРУКЦИЕЙ МАГНИТНОЙ СИСТЕМЫ</w:t>
      </w:r>
    </w:p>
    <w:p w:rsidR="00DF0B1C" w:rsidRPr="00F10E9A" w:rsidRDefault="00DF0B1C" w:rsidP="00F10E9A">
      <w:pPr>
        <w:spacing w:before="120" w:after="0" w:line="264" w:lineRule="auto"/>
        <w:jc w:val="center"/>
        <w:rPr>
          <w:rFonts w:ascii="Arial" w:hAnsi="Arial" w:cs="Arial"/>
          <w:sz w:val="32"/>
          <w:szCs w:val="32"/>
        </w:rPr>
      </w:pPr>
      <w:r w:rsidRPr="00F10E9A">
        <w:rPr>
          <w:rFonts w:ascii="Arial" w:hAnsi="Arial" w:cs="Arial"/>
          <w:sz w:val="32"/>
          <w:szCs w:val="32"/>
        </w:rPr>
        <w:t>(ЭЛЕКТРИЧЕСКИЕ МАШИНЫ, НЕ СОДЕРЖАЩИЕ ОБМОТОК ВОЗБУЖДЕНИЯ ИЛИ ПОСТОЯННЫХ МАГНИТОВ)</w:t>
      </w:r>
    </w:p>
    <w:p w:rsidR="00F10E9A" w:rsidRPr="00096B53" w:rsidRDefault="00F10E9A" w:rsidP="00F10E9A">
      <w:pPr>
        <w:spacing w:after="0"/>
        <w:jc w:val="center"/>
        <w:rPr>
          <w:i/>
          <w:sz w:val="20"/>
          <w:szCs w:val="20"/>
        </w:rPr>
      </w:pPr>
    </w:p>
    <w:p w:rsidR="00DF0B1C" w:rsidRPr="00F10E9A" w:rsidRDefault="00DF0B1C" w:rsidP="00096B53">
      <w:pPr>
        <w:spacing w:after="0"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F10E9A">
        <w:rPr>
          <w:rFonts w:ascii="Arial" w:hAnsi="Arial" w:cs="Arial"/>
          <w:sz w:val="32"/>
          <w:szCs w:val="32"/>
        </w:rPr>
        <w:t>В настоящих электрических машинах (постоянного тока, синхронных машинах, вентильных двигателях, универсальных коллекторных двигателях и др.) применяются, как правило, две обмотки: обмотка возбуждения и обмотка якоря (машины постоянного тока) или статора (синхронные и вентильные машины).</w:t>
      </w:r>
    </w:p>
    <w:p w:rsidR="00DF0B1C" w:rsidRDefault="00DF0B1C" w:rsidP="00096B53">
      <w:pPr>
        <w:spacing w:after="0"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F10E9A">
        <w:rPr>
          <w:rFonts w:ascii="Arial" w:hAnsi="Arial" w:cs="Arial"/>
          <w:sz w:val="32"/>
          <w:szCs w:val="32"/>
        </w:rPr>
        <w:t>Для создания магнитного поля возбуждения применяют электромагнитное возбуждение (магнитное поле создаётся обмотками возбуждения, питаемыми электрическим т</w:t>
      </w:r>
      <w:r w:rsidR="00F10E9A" w:rsidRPr="00F10E9A">
        <w:rPr>
          <w:rFonts w:ascii="Arial" w:hAnsi="Arial" w:cs="Arial"/>
          <w:sz w:val="32"/>
          <w:szCs w:val="32"/>
        </w:rPr>
        <w:t>оком) или постоянными магнитами</w:t>
      </w:r>
      <w:r w:rsidRPr="00F10E9A">
        <w:rPr>
          <w:rFonts w:ascii="Arial" w:hAnsi="Arial" w:cs="Arial"/>
          <w:sz w:val="32"/>
          <w:szCs w:val="32"/>
        </w:rPr>
        <w:t>)</w:t>
      </w:r>
      <w:r w:rsidR="00F10E9A" w:rsidRPr="00F10E9A">
        <w:rPr>
          <w:rFonts w:ascii="Arial" w:hAnsi="Arial" w:cs="Arial"/>
          <w:sz w:val="32"/>
          <w:szCs w:val="32"/>
        </w:rPr>
        <w:t>.</w:t>
      </w:r>
    </w:p>
    <w:p w:rsidR="00F10E9A" w:rsidRDefault="00F10E9A" w:rsidP="00096B53">
      <w:pPr>
        <w:spacing w:after="0"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До настоящего времени наличие </w:t>
      </w:r>
      <w:r w:rsidR="00EC509F">
        <w:rPr>
          <w:rFonts w:ascii="Arial" w:hAnsi="Arial" w:cs="Arial"/>
          <w:sz w:val="32"/>
          <w:szCs w:val="32"/>
        </w:rPr>
        <w:t>отдельной системы возбуждения магнитного поля рассматривалось обязательной и неотъемлемой частью электрической машины для её нормальной работы.</w:t>
      </w:r>
    </w:p>
    <w:p w:rsidR="00EC509F" w:rsidRDefault="00EC509F" w:rsidP="00096B53">
      <w:pPr>
        <w:spacing w:after="0"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На энергетические показатели электрических машин в значительной степени влияет величина электрических потерь, возникающих при протекании тока по его обмоткам (обмотка якоря и обмотка возбуждения), а также потерь в</w:t>
      </w:r>
      <w:r w:rsidR="00023837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стали магнитопроводов, механических потерь и др. Коэффициент полезного действия электрической машины:</w:t>
      </w:r>
    </w:p>
    <w:p w:rsidR="00EC509F" w:rsidRDefault="00023837" w:rsidP="00096B53">
      <w:pPr>
        <w:spacing w:after="0" w:line="276" w:lineRule="auto"/>
        <w:ind w:firstLine="709"/>
        <w:jc w:val="center"/>
        <w:rPr>
          <w:rFonts w:ascii="Arial" w:eastAsiaTheme="minorEastAsia" w:hAnsi="Arial" w:cs="Arial"/>
          <w:b/>
          <w:sz w:val="40"/>
          <w:szCs w:val="40"/>
        </w:rPr>
      </w:pPr>
      <w:r w:rsidRPr="00023837">
        <w:rPr>
          <w:rFonts w:ascii="Arial" w:eastAsiaTheme="minorEastAsia" w:hAnsi="Arial" w:cs="Arial"/>
          <w:b/>
          <w:sz w:val="40"/>
          <w:szCs w:val="40"/>
        </w:rPr>
        <w:t xml:space="preserve">ᵑ </w:t>
      </w:r>
      <w:r w:rsidRPr="00023837">
        <w:rPr>
          <w:rFonts w:ascii="Arial" w:eastAsiaTheme="minorEastAsia" w:hAnsi="Arial" w:cs="Arial"/>
          <w:sz w:val="40"/>
          <w:szCs w:val="40"/>
        </w:rPr>
        <w:t>=</w:t>
      </w:r>
      <w:r w:rsidRPr="00023837">
        <w:rPr>
          <w:rFonts w:ascii="Arial" w:eastAsiaTheme="minorEastAsia" w:hAnsi="Arial" w:cs="Arial"/>
          <w:b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b/>
                <w:i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b/>
                    <w:i/>
                    <w:sz w:val="40"/>
                    <w:szCs w:val="4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40"/>
                    <w:szCs w:val="40"/>
                  </w:rPr>
                  <m:t>Р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Arial"/>
                    <w:sz w:val="40"/>
                    <w:szCs w:val="40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b/>
                    <w:i/>
                    <w:sz w:val="40"/>
                    <w:szCs w:val="4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40"/>
                    <w:szCs w:val="40"/>
                  </w:rPr>
                  <m:t>Р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Arial"/>
                    <w:sz w:val="40"/>
                    <w:szCs w:val="40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Cambria Math" w:cs="Arial"/>
                <w:sz w:val="40"/>
                <w:szCs w:val="40"/>
              </w:rPr>
              <m:t>+</m:t>
            </m:r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Arial"/>
                    <w:b/>
                    <w:i/>
                    <w:sz w:val="40"/>
                    <w:szCs w:val="40"/>
                  </w:rPr>
                </m:ctrlPr>
              </m:naryPr>
              <m:sub/>
              <m:sup/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40"/>
                    <w:szCs w:val="40"/>
                  </w:rPr>
                  <m:t>Р</m:t>
                </m:r>
              </m:e>
            </m:nary>
          </m:den>
        </m:f>
      </m:oMath>
      <w:r>
        <w:rPr>
          <w:rFonts w:ascii="Arial" w:eastAsiaTheme="minorEastAsia" w:hAnsi="Arial" w:cs="Arial"/>
          <w:b/>
          <w:sz w:val="40"/>
          <w:szCs w:val="40"/>
        </w:rPr>
        <w:t xml:space="preserve"> </w:t>
      </w:r>
    </w:p>
    <w:p w:rsidR="00023837" w:rsidRDefault="00023837" w:rsidP="00096B53">
      <w:pPr>
        <w:spacing w:after="0" w:line="276" w:lineRule="auto"/>
        <w:jc w:val="both"/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 xml:space="preserve">где    </w:t>
      </w:r>
      <w:r w:rsidRPr="00023837">
        <w:rPr>
          <w:rFonts w:ascii="Arial" w:eastAsiaTheme="minorEastAsia" w:hAnsi="Arial" w:cs="Arial"/>
          <w:sz w:val="32"/>
          <w:szCs w:val="3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sSubPr>
          <m:e>
            <m:r>
              <w:rPr>
                <w:rFonts w:ascii="Cambria Math" w:eastAsiaTheme="minorEastAsia" w:hAnsi="Cambria Math" w:cs="Arial"/>
                <w:sz w:val="32"/>
                <w:szCs w:val="32"/>
              </w:rPr>
              <m:t>Р</m:t>
            </m:r>
          </m:e>
          <m:sub>
            <m:r>
              <w:rPr>
                <w:rFonts w:ascii="Cambria Math" w:eastAsiaTheme="minorEastAsia" w:hAnsi="Cambria Math" w:cs="Arial"/>
                <w:sz w:val="32"/>
                <w:szCs w:val="32"/>
              </w:rPr>
              <m:t>2</m:t>
            </m:r>
          </m:sub>
        </m:sSub>
      </m:oMath>
      <w:r>
        <w:rPr>
          <w:rFonts w:ascii="Arial" w:eastAsiaTheme="minorEastAsia" w:hAnsi="Arial" w:cs="Arial"/>
          <w:sz w:val="32"/>
          <w:szCs w:val="32"/>
        </w:rPr>
        <w:t xml:space="preserve"> — отдаваемая (полезная мощность),</w:t>
      </w:r>
    </w:p>
    <w:p w:rsidR="00023837" w:rsidRDefault="00023837" w:rsidP="00096B53">
      <w:pPr>
        <w:spacing w:after="0" w:line="276" w:lineRule="auto"/>
        <w:jc w:val="both"/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 xml:space="preserve">         </w:t>
      </w:r>
      <w:r w:rsidR="007F522C">
        <w:rPr>
          <w:rFonts w:ascii="Arial" w:eastAsiaTheme="minorEastAsia" w:hAnsi="Arial" w:cs="Arial"/>
          <w:sz w:val="32"/>
          <w:szCs w:val="32"/>
        </w:rPr>
        <w:t xml:space="preserve"> 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naryPr>
          <m:sub/>
          <m:sup/>
          <m:e>
            <m:r>
              <w:rPr>
                <w:rFonts w:ascii="Cambria Math" w:eastAsiaTheme="minorEastAsia" w:hAnsi="Cambria Math" w:cs="Arial"/>
                <w:sz w:val="32"/>
                <w:szCs w:val="32"/>
              </w:rPr>
              <m:t>Р</m:t>
            </m:r>
          </m:e>
        </m:nary>
      </m:oMath>
      <w:r w:rsidR="007F522C">
        <w:rPr>
          <w:rFonts w:ascii="Arial" w:eastAsiaTheme="minorEastAsia" w:hAnsi="Arial" w:cs="Arial"/>
          <w:sz w:val="32"/>
          <w:szCs w:val="32"/>
        </w:rPr>
        <w:t xml:space="preserve"> — суммарные потери электрической машины.</w:t>
      </w:r>
    </w:p>
    <w:p w:rsidR="007F522C" w:rsidRDefault="007F522C" w:rsidP="00096B53">
      <w:pPr>
        <w:spacing w:after="0" w:line="276" w:lineRule="auto"/>
        <w:jc w:val="both"/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Основную часть потерь составляют потери в обмотках. Потери в обмотке возбуждения составляют 10÷20 % от суммарных потерь.</w:t>
      </w:r>
    </w:p>
    <w:p w:rsidR="007F522C" w:rsidRDefault="007F522C" w:rsidP="00096B53">
      <w:pPr>
        <w:spacing w:before="240" w:after="0" w:line="276" w:lineRule="auto"/>
        <w:ind w:firstLine="709"/>
        <w:jc w:val="both"/>
        <w:rPr>
          <w:rFonts w:ascii="Arial" w:eastAsiaTheme="minorEastAsia" w:hAnsi="Arial" w:cs="Arial"/>
          <w:sz w:val="32"/>
          <w:szCs w:val="32"/>
        </w:rPr>
      </w:pPr>
      <w:r w:rsidRPr="00A46609">
        <w:rPr>
          <w:rFonts w:ascii="Arial" w:eastAsiaTheme="minorEastAsia" w:hAnsi="Arial" w:cs="Arial"/>
          <w:sz w:val="32"/>
          <w:szCs w:val="32"/>
          <w:u w:val="single"/>
        </w:rPr>
        <w:lastRenderedPageBreak/>
        <w:t>Предлагаются оригинал</w:t>
      </w:r>
      <w:bookmarkStart w:id="0" w:name="_GoBack"/>
      <w:bookmarkEnd w:id="0"/>
      <w:r w:rsidRPr="00A46609">
        <w:rPr>
          <w:rFonts w:ascii="Arial" w:eastAsiaTheme="minorEastAsia" w:hAnsi="Arial" w:cs="Arial"/>
          <w:sz w:val="32"/>
          <w:szCs w:val="32"/>
          <w:u w:val="single"/>
        </w:rPr>
        <w:t>ьные конструкции</w:t>
      </w:r>
      <w:r>
        <w:rPr>
          <w:rFonts w:ascii="Arial" w:eastAsiaTheme="minorEastAsia" w:hAnsi="Arial" w:cs="Arial"/>
          <w:sz w:val="32"/>
          <w:szCs w:val="32"/>
        </w:rPr>
        <w:t xml:space="preserve"> электрических машин, не имеющих обмоток возбуждения. Данные электрические машины содержат только обмотку якоря и специальную конструкцию магнитной системы, позволяющую обеспечить нормальную работу </w:t>
      </w:r>
      <w:r w:rsidRPr="002348D3">
        <w:rPr>
          <w:rFonts w:ascii="Arial" w:eastAsiaTheme="minorEastAsia" w:hAnsi="Arial" w:cs="Arial"/>
          <w:sz w:val="32"/>
          <w:szCs w:val="32"/>
          <w:u w:val="single"/>
        </w:rPr>
        <w:t>без наличия обмотки возбуждения или постоянных магнитов</w:t>
      </w:r>
      <w:r>
        <w:rPr>
          <w:rFonts w:ascii="Arial" w:eastAsiaTheme="minorEastAsia" w:hAnsi="Arial" w:cs="Arial"/>
          <w:sz w:val="32"/>
          <w:szCs w:val="32"/>
        </w:rPr>
        <w:t xml:space="preserve">. Поскольку магнитная система не имеет </w:t>
      </w:r>
      <w:r w:rsidR="00EA1416">
        <w:rPr>
          <w:rFonts w:ascii="Arial" w:eastAsiaTheme="minorEastAsia" w:hAnsi="Arial" w:cs="Arial"/>
          <w:sz w:val="32"/>
          <w:szCs w:val="32"/>
        </w:rPr>
        <w:t>полюсных наконечников с обмотками возбуждения, получается более простая конструкция и уменьшаются габариты и вес машины.</w:t>
      </w:r>
    </w:p>
    <w:p w:rsidR="00EA1416" w:rsidRDefault="00EA1416" w:rsidP="00096B53">
      <w:pPr>
        <w:spacing w:after="0" w:line="276" w:lineRule="auto"/>
        <w:ind w:firstLine="709"/>
        <w:jc w:val="both"/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Таким образом, создание электрических машин с новой конструкцией магнитной системы позволяет значительно упростить конструкцию за счёт отсутствия обмоток возбуждения, уменьшить массу и габариты и уменьшить потери. За счёт уменьшения потерь на возбуждение улучшаются энергетические показатели машины, в частности КПД.</w:t>
      </w:r>
    </w:p>
    <w:p w:rsidR="00EA1416" w:rsidRDefault="00EA1416" w:rsidP="00096B53">
      <w:pPr>
        <w:spacing w:after="0" w:line="276" w:lineRule="auto"/>
        <w:ind w:firstLine="709"/>
        <w:jc w:val="both"/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Предлагаемые электрические машины могут выполняться в цилиндрическом, дисковом и торцевом исполнении, как с внутренним, так и с внешним ротором, в контактном (коллекторные) и в бесконтактном (вентильные) вариантах.</w:t>
      </w:r>
    </w:p>
    <w:p w:rsidR="00EA1416" w:rsidRDefault="00EA1416" w:rsidP="00096B53">
      <w:pPr>
        <w:spacing w:after="0" w:line="276" w:lineRule="auto"/>
        <w:ind w:firstLine="709"/>
        <w:jc w:val="both"/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Области применения:</w:t>
      </w:r>
    </w:p>
    <w:p w:rsidR="00EA1416" w:rsidRPr="00096B53" w:rsidRDefault="00096B53" w:rsidP="00096B53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Arial" w:eastAsiaTheme="minorEastAsia" w:hAnsi="Arial" w:cs="Arial"/>
          <w:sz w:val="32"/>
          <w:szCs w:val="32"/>
        </w:rPr>
      </w:pPr>
      <w:r w:rsidRPr="00096B53">
        <w:rPr>
          <w:rFonts w:ascii="Arial" w:eastAsiaTheme="minorEastAsia" w:hAnsi="Arial" w:cs="Arial"/>
          <w:sz w:val="32"/>
          <w:szCs w:val="32"/>
        </w:rPr>
        <w:t>Электротранспорт</w:t>
      </w:r>
      <w:r w:rsidR="00EA1416" w:rsidRPr="00096B53">
        <w:rPr>
          <w:rFonts w:ascii="Arial" w:eastAsiaTheme="minorEastAsia" w:hAnsi="Arial" w:cs="Arial"/>
          <w:sz w:val="32"/>
          <w:szCs w:val="32"/>
        </w:rPr>
        <w:t xml:space="preserve"> (</w:t>
      </w:r>
      <w:r w:rsidRPr="00096B53">
        <w:rPr>
          <w:rFonts w:ascii="Arial" w:eastAsiaTheme="minorEastAsia" w:hAnsi="Arial" w:cs="Arial"/>
          <w:sz w:val="32"/>
          <w:szCs w:val="32"/>
        </w:rPr>
        <w:t>электроскутеры, электровелосипеды, трамваи, троллейбусы и др.</w:t>
      </w:r>
      <w:r w:rsidR="00EA1416" w:rsidRPr="00096B53">
        <w:rPr>
          <w:rFonts w:ascii="Arial" w:eastAsiaTheme="minorEastAsia" w:hAnsi="Arial" w:cs="Arial"/>
          <w:sz w:val="32"/>
          <w:szCs w:val="32"/>
        </w:rPr>
        <w:t>)</w:t>
      </w:r>
      <w:r w:rsidRPr="00096B53">
        <w:rPr>
          <w:rFonts w:ascii="Arial" w:eastAsiaTheme="minorEastAsia" w:hAnsi="Arial" w:cs="Arial"/>
          <w:sz w:val="32"/>
          <w:szCs w:val="32"/>
        </w:rPr>
        <w:t>;</w:t>
      </w:r>
    </w:p>
    <w:p w:rsidR="00EA1416" w:rsidRDefault="00EA1416" w:rsidP="00096B53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Arial" w:eastAsiaTheme="minorEastAsia" w:hAnsi="Arial" w:cs="Arial"/>
          <w:sz w:val="32"/>
          <w:szCs w:val="32"/>
        </w:rPr>
      </w:pPr>
      <w:r w:rsidRPr="00096B53">
        <w:rPr>
          <w:rFonts w:ascii="Arial" w:eastAsiaTheme="minorEastAsia" w:hAnsi="Arial" w:cs="Arial"/>
          <w:sz w:val="32"/>
          <w:szCs w:val="32"/>
        </w:rPr>
        <w:t xml:space="preserve">Электробытовые машины (дрели, </w:t>
      </w:r>
      <w:r w:rsidR="00096B53" w:rsidRPr="00096B53">
        <w:rPr>
          <w:rFonts w:ascii="Arial" w:eastAsiaTheme="minorEastAsia" w:hAnsi="Arial" w:cs="Arial"/>
          <w:sz w:val="32"/>
          <w:szCs w:val="32"/>
        </w:rPr>
        <w:t>соковыжималки, болгарки, кухонные комбайны и др.).</w:t>
      </w:r>
    </w:p>
    <w:p w:rsidR="00096B53" w:rsidRPr="00096B53" w:rsidRDefault="00096B53" w:rsidP="00096B53">
      <w:pPr>
        <w:spacing w:before="240" w:after="0" w:line="276" w:lineRule="auto"/>
        <w:ind w:firstLine="709"/>
        <w:jc w:val="both"/>
        <w:rPr>
          <w:rFonts w:ascii="Arial" w:eastAsiaTheme="minorEastAsia" w:hAnsi="Arial" w:cs="Arial"/>
          <w:sz w:val="32"/>
          <w:szCs w:val="32"/>
        </w:rPr>
      </w:pPr>
      <w:r w:rsidRPr="002348D3">
        <w:rPr>
          <w:rFonts w:ascii="Arial" w:eastAsiaTheme="minorEastAsia" w:hAnsi="Arial" w:cs="Arial"/>
          <w:b/>
          <w:sz w:val="32"/>
          <w:szCs w:val="32"/>
        </w:rPr>
        <w:t>Изготовлены и испытаны экспериментальные образцы электродвигателей предлагаемой конструкции. Результаты предварительных испытаний показали улучшение энергетических и массогабаритных показателей</w:t>
      </w:r>
      <w:r>
        <w:rPr>
          <w:rFonts w:ascii="Arial" w:eastAsiaTheme="minorEastAsia" w:hAnsi="Arial" w:cs="Arial"/>
          <w:sz w:val="32"/>
          <w:szCs w:val="32"/>
        </w:rPr>
        <w:t>.</w:t>
      </w:r>
    </w:p>
    <w:p w:rsidR="00023837" w:rsidRPr="00023837" w:rsidRDefault="00023837" w:rsidP="00023837">
      <w:pPr>
        <w:spacing w:after="0" w:line="312" w:lineRule="auto"/>
        <w:jc w:val="both"/>
        <w:rPr>
          <w:rFonts w:ascii="Arial" w:hAnsi="Arial" w:cs="Arial"/>
          <w:sz w:val="32"/>
          <w:szCs w:val="32"/>
        </w:rPr>
      </w:pPr>
    </w:p>
    <w:sectPr w:rsidR="00023837" w:rsidRPr="00023837" w:rsidSect="00F10E9A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2F7425"/>
    <w:multiLevelType w:val="hybridMultilevel"/>
    <w:tmpl w:val="FF3E9D9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B1C"/>
    <w:rsid w:val="00023837"/>
    <w:rsid w:val="00096B53"/>
    <w:rsid w:val="002348D3"/>
    <w:rsid w:val="00517756"/>
    <w:rsid w:val="005D1B52"/>
    <w:rsid w:val="007F522C"/>
    <w:rsid w:val="00892820"/>
    <w:rsid w:val="00A46609"/>
    <w:rsid w:val="00A8665D"/>
    <w:rsid w:val="00DF0B1C"/>
    <w:rsid w:val="00E916D0"/>
    <w:rsid w:val="00EA1416"/>
    <w:rsid w:val="00EC509F"/>
    <w:rsid w:val="00F10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649CC1-8927-44FD-90D0-2ECDDB0F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C509F"/>
    <w:rPr>
      <w:color w:val="808080"/>
    </w:rPr>
  </w:style>
  <w:style w:type="paragraph" w:styleId="a4">
    <w:name w:val="List Paragraph"/>
    <w:basedOn w:val="a"/>
    <w:uiPriority w:val="34"/>
    <w:qFormat/>
    <w:rsid w:val="00096B5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866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66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2021-11-04T07:24:00Z</cp:lastPrinted>
  <dcterms:created xsi:type="dcterms:W3CDTF">2021-11-04T07:56:00Z</dcterms:created>
  <dcterms:modified xsi:type="dcterms:W3CDTF">2021-11-04T07:56:00Z</dcterms:modified>
</cp:coreProperties>
</file>